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72" w:rsidRPr="000C1272" w:rsidRDefault="000C1272" w:rsidP="000C1272">
      <w:pPr>
        <w:spacing w:after="120" w:line="360" w:lineRule="auto"/>
        <w:jc w:val="right"/>
        <w:rPr>
          <w:rFonts w:ascii="Times New Roman" w:hAnsi="Times New Roman" w:cs="Times New Roman"/>
          <w:sz w:val="24"/>
          <w:szCs w:val="24"/>
        </w:rPr>
      </w:pPr>
      <w:bookmarkStart w:id="0" w:name="_GoBack"/>
      <w:bookmarkEnd w:id="0"/>
      <w:r w:rsidRPr="000C1272">
        <w:rPr>
          <w:rFonts w:ascii="Times New Roman" w:hAnsi="Times New Roman" w:cs="Times New Roman"/>
          <w:sz w:val="24"/>
          <w:szCs w:val="24"/>
        </w:rPr>
        <w:t>Материалы к докладу</w:t>
      </w:r>
    </w:p>
    <w:p w:rsidR="000C1272" w:rsidRPr="000C1272" w:rsidRDefault="000C1272" w:rsidP="000C1272">
      <w:pPr>
        <w:spacing w:after="120" w:line="360" w:lineRule="auto"/>
        <w:jc w:val="center"/>
        <w:rPr>
          <w:rFonts w:ascii="Times New Roman" w:hAnsi="Times New Roman" w:cs="Times New Roman"/>
          <w:caps/>
          <w:sz w:val="24"/>
          <w:szCs w:val="24"/>
        </w:rPr>
      </w:pPr>
      <w:r w:rsidRPr="000C1272">
        <w:rPr>
          <w:rFonts w:ascii="Times New Roman" w:hAnsi="Times New Roman" w:cs="Times New Roman"/>
          <w:b/>
          <w:bCs/>
          <w:caps/>
          <w:sz w:val="24"/>
          <w:szCs w:val="24"/>
        </w:rPr>
        <w:t>отчет о деятельности университета в 2018/2019 учебном году И задачах на новый учебный год</w:t>
      </w:r>
    </w:p>
    <w:p w:rsidR="000C1272" w:rsidRPr="000C1272" w:rsidRDefault="000C1272" w:rsidP="000C1272">
      <w:pPr>
        <w:spacing w:after="120" w:line="360" w:lineRule="auto"/>
        <w:jc w:val="center"/>
        <w:rPr>
          <w:rFonts w:ascii="Times New Roman" w:hAnsi="Times New Roman" w:cs="Times New Roman"/>
          <w:sz w:val="24"/>
          <w:szCs w:val="24"/>
        </w:rPr>
      </w:pPr>
      <w:r w:rsidRPr="000C1272">
        <w:rPr>
          <w:rFonts w:ascii="Times New Roman" w:hAnsi="Times New Roman" w:cs="Times New Roman"/>
          <w:sz w:val="24"/>
          <w:szCs w:val="24"/>
        </w:rPr>
        <w:t>Добрый день, уважаемые коллеги!</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t>Рада видеть вас на объединенном заседании Ученого совета и собрания трудового коллектива нашего университета для подведения итогов прошедшего года и обсуждения актуальных задач в рамках основных стратегических направлений развития вуза, которые нам предстоит решать в наступающем учебном году.</w:t>
      </w:r>
    </w:p>
    <w:p w:rsidR="000C1272" w:rsidRPr="000C1272" w:rsidRDefault="000C1272" w:rsidP="000C1272">
      <w:pPr>
        <w:spacing w:after="120" w:line="360" w:lineRule="auto"/>
        <w:ind w:firstLine="709"/>
        <w:jc w:val="both"/>
        <w:rPr>
          <w:rFonts w:ascii="Times New Roman" w:hAnsi="Times New Roman" w:cs="Times New Roman"/>
          <w:b/>
          <w:sz w:val="24"/>
          <w:szCs w:val="24"/>
        </w:rPr>
      </w:pPr>
      <w:r w:rsidRPr="000C1272">
        <w:rPr>
          <w:rFonts w:ascii="Times New Roman" w:hAnsi="Times New Roman" w:cs="Times New Roman"/>
          <w:b/>
          <w:sz w:val="24"/>
          <w:szCs w:val="24"/>
        </w:rPr>
        <w:t>ВВОДНАЯ ЧАСТЬ</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t>Годовой отчет ректора о деятельности вуза в 2018/2019 учебном году содержит очень большой объем аналитического и статистического материала, поэтому отдельные, не вошедшие в сегодняшний доклад разделы, будут опубликованы в газете «Удмуртский университет» и представлены на сайте вуза.</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t>Прошедший учебный год был наполнен важными для нашего коллектива событиями. Прежде всего, следует отметить, что наш университет был признан Минобрнауки России в шестой раз эффективным вузом, а также я всех еще раз поздравляю с успешным прохождением процедуры государственной аккредитации!</w:t>
      </w:r>
    </w:p>
    <w:p w:rsidR="000C1272" w:rsidRPr="000C1272" w:rsidRDefault="000C1272" w:rsidP="000C1272">
      <w:pPr>
        <w:spacing w:after="120" w:line="360" w:lineRule="auto"/>
        <w:ind w:firstLine="709"/>
        <w:jc w:val="both"/>
        <w:rPr>
          <w:rFonts w:ascii="Times New Roman" w:hAnsi="Times New Roman" w:cs="Times New Roman"/>
          <w:b/>
          <w:sz w:val="24"/>
          <w:szCs w:val="24"/>
        </w:rPr>
      </w:pPr>
      <w:r w:rsidRPr="000C1272">
        <w:rPr>
          <w:rFonts w:ascii="Times New Roman" w:hAnsi="Times New Roman" w:cs="Times New Roman"/>
          <w:b/>
          <w:sz w:val="24"/>
          <w:szCs w:val="24"/>
        </w:rPr>
        <w:t xml:space="preserve">Раздел </w:t>
      </w:r>
      <w:r w:rsidRPr="000C1272">
        <w:rPr>
          <w:rFonts w:ascii="Times New Roman" w:hAnsi="Times New Roman" w:cs="Times New Roman"/>
          <w:b/>
          <w:sz w:val="24"/>
          <w:szCs w:val="24"/>
          <w:lang w:val="en-US"/>
        </w:rPr>
        <w:t>I</w:t>
      </w:r>
      <w:r w:rsidRPr="000C1272">
        <w:rPr>
          <w:rFonts w:ascii="Times New Roman" w:hAnsi="Times New Roman" w:cs="Times New Roman"/>
          <w:b/>
          <w:sz w:val="24"/>
          <w:szCs w:val="24"/>
        </w:rPr>
        <w:t>:</w:t>
      </w:r>
      <w:r w:rsidRPr="000C1272">
        <w:rPr>
          <w:rStyle w:val="FontStyle12"/>
          <w:b/>
          <w:caps/>
          <w:sz w:val="24"/>
          <w:szCs w:val="24"/>
        </w:rPr>
        <w:t xml:space="preserve"> Образование</w:t>
      </w:r>
    </w:p>
    <w:p w:rsidR="000C1272" w:rsidRPr="000C1272" w:rsidRDefault="000C1272" w:rsidP="000C1272">
      <w:pPr>
        <w:pStyle w:val="a5"/>
        <w:spacing w:before="0" w:beforeAutospacing="0" w:after="120" w:afterAutospacing="0" w:line="360" w:lineRule="auto"/>
        <w:ind w:firstLine="708"/>
        <w:jc w:val="both"/>
      </w:pPr>
      <w:r w:rsidRPr="000C1272">
        <w:t xml:space="preserve">Процедура аккредитации, а также последующий анализ определенно выявили наши сильные стороны, но и показали наши недочеты, исправление которых должно быть отражено при планировании деятельности в будущем. Поэтому сегодня в своем выступлении мне бы хотелось сделать особый акцент на первоочередных шагах, которые мы все должны предпринять в следующем учебном году в области образования.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Style w:val="FontStyle12"/>
          <w:sz w:val="24"/>
          <w:szCs w:val="24"/>
        </w:rPr>
        <w:t>Современные тенденции в образовании и высокая конкуренция на национальном и международном уровнях диктуют необходимость цифровизации образования и распространения дистанционных технологий. Созданная в УдГУ электронная образовательная среда способствует самореализации и раскрытию способностей каждого обучающегося. Отрадно признать, что э</w:t>
      </w:r>
      <w:r w:rsidRPr="000C1272">
        <w:rPr>
          <w:rFonts w:ascii="Times New Roman" w:hAnsi="Times New Roman" w:cs="Times New Roman"/>
          <w:sz w:val="24"/>
          <w:szCs w:val="24"/>
        </w:rPr>
        <w:t xml:space="preserve">кспертами аккредитационной комиссии особенно было отмечено, что студенты нашего вуза имеют круглосуточный доступ к электронным ресурсам и, что все направления подготовки обеспечены информационными ресурсами. </w:t>
      </w:r>
    </w:p>
    <w:p w:rsidR="000C1272" w:rsidRPr="000C1272" w:rsidRDefault="000C1272" w:rsidP="000C1272">
      <w:pPr>
        <w:pStyle w:val="Default"/>
        <w:spacing w:after="120" w:line="360" w:lineRule="auto"/>
        <w:ind w:firstLine="708"/>
        <w:jc w:val="both"/>
        <w:rPr>
          <w:color w:val="auto"/>
        </w:rPr>
      </w:pPr>
      <w:r w:rsidRPr="000C1272">
        <w:rPr>
          <w:color w:val="auto"/>
        </w:rPr>
        <w:lastRenderedPageBreak/>
        <w:t>Отвечая современным вызовам, в том числе сформулированным в программе «Цифровая экономика РФ», в соответствии с которой к</w:t>
      </w:r>
      <w:r w:rsidRPr="000C1272">
        <w:t xml:space="preserve"> 2024 году государство намерено осуществить комплексную цифровую трансформацию экономики и социальной сферы России, </w:t>
      </w:r>
      <w:r w:rsidRPr="000C1272">
        <w:rPr>
          <w:color w:val="auto"/>
        </w:rPr>
        <w:t xml:space="preserve">нам необходимо создавать условия для подготовки кадров цифровой экономики путем совершенствования образовательных программ. Необходимо развивать компетенции управления проектами, умение работать в команде. Все это и другие задачи должны быть учтены при формировании новой образовательной политики университета. </w:t>
      </w:r>
    </w:p>
    <w:p w:rsidR="000C1272" w:rsidRPr="000C1272" w:rsidRDefault="000C1272" w:rsidP="000C1272">
      <w:pPr>
        <w:pStyle w:val="a6"/>
        <w:tabs>
          <w:tab w:val="left" w:pos="567"/>
          <w:tab w:val="left" w:pos="720"/>
        </w:tabs>
        <w:spacing w:after="120" w:line="360" w:lineRule="auto"/>
        <w:ind w:left="0" w:firstLine="709"/>
        <w:jc w:val="both"/>
        <w:rPr>
          <w:rFonts w:ascii="Times New Roman" w:hAnsi="Times New Roman"/>
          <w:sz w:val="24"/>
          <w:szCs w:val="24"/>
        </w:rPr>
      </w:pPr>
      <w:r w:rsidRPr="000C1272">
        <w:rPr>
          <w:rFonts w:ascii="Times New Roman" w:hAnsi="Times New Roman"/>
          <w:sz w:val="24"/>
          <w:szCs w:val="24"/>
        </w:rPr>
        <w:t xml:space="preserve">Наш университет уделяет большое значение обеспечению качества образования, получаемого в университете, которое оценивается при помощи разных механизмов. </w:t>
      </w:r>
    </w:p>
    <w:p w:rsidR="000C1272" w:rsidRPr="000C1272" w:rsidRDefault="000C1272" w:rsidP="000C1272">
      <w:pPr>
        <w:pStyle w:val="a6"/>
        <w:tabs>
          <w:tab w:val="left" w:pos="567"/>
          <w:tab w:val="left" w:pos="720"/>
        </w:tabs>
        <w:spacing w:after="120" w:line="360" w:lineRule="auto"/>
        <w:ind w:left="0" w:firstLine="709"/>
        <w:jc w:val="both"/>
        <w:rPr>
          <w:rFonts w:ascii="Times New Roman" w:hAnsi="Times New Roman"/>
          <w:sz w:val="24"/>
          <w:szCs w:val="24"/>
        </w:rPr>
      </w:pPr>
      <w:r w:rsidRPr="000C1272">
        <w:rPr>
          <w:rFonts w:ascii="Times New Roman" w:hAnsi="Times New Roman"/>
          <w:sz w:val="24"/>
          <w:szCs w:val="24"/>
        </w:rPr>
        <w:t xml:space="preserve">Ежегодно проводится внутренний аудит образовательных программ на соответствие требованиям федеральных государственных образовательных стандартов. В течение года проводятся социологические исследования, направленные на выяснение степени удовлетворенности качеством университетского образования среди студентов. Шире стали практиковаться процедуры внешней независимой оценки качества: в прошлом учебном году университет второй раз стал участником экспериментального проекта Рособрнадзора по внешней независимой оценке знаний студентов «Независимая сессия». </w:t>
      </w:r>
    </w:p>
    <w:p w:rsidR="000C1272" w:rsidRPr="000C1272" w:rsidRDefault="000C1272" w:rsidP="000C1272">
      <w:pPr>
        <w:pStyle w:val="a6"/>
        <w:tabs>
          <w:tab w:val="left" w:pos="567"/>
          <w:tab w:val="left" w:pos="720"/>
        </w:tabs>
        <w:spacing w:after="120" w:line="360" w:lineRule="auto"/>
        <w:ind w:left="0" w:firstLine="709"/>
        <w:jc w:val="both"/>
        <w:rPr>
          <w:rFonts w:ascii="Times New Roman" w:hAnsi="Times New Roman"/>
          <w:sz w:val="24"/>
          <w:szCs w:val="24"/>
        </w:rPr>
      </w:pPr>
      <w:r w:rsidRPr="000C1272">
        <w:rPr>
          <w:rFonts w:ascii="Times New Roman" w:hAnsi="Times New Roman"/>
          <w:sz w:val="24"/>
          <w:szCs w:val="24"/>
        </w:rPr>
        <w:t xml:space="preserve">Также продолжила свою работу студенческая Комиссия по качеству образования. Цель создания Комиссии – вовлечение студентов в процедуры мониторинга качества подготовки. Одной из инициатив Комиссии стало участие студентов УдГУ в экспериментах Рособрнадзора и Российского Союза Молодежи «За честный ЕГЭ», «ЕГЭ – выбор будущего» в составе Корпуса общественных наблюдателей. </w:t>
      </w:r>
    </w:p>
    <w:p w:rsidR="000C1272" w:rsidRPr="000C1272" w:rsidRDefault="000C1272" w:rsidP="000C1272">
      <w:pPr>
        <w:pStyle w:val="Style2"/>
        <w:spacing w:after="120" w:line="360" w:lineRule="auto"/>
        <w:ind w:firstLine="708"/>
        <w:rPr>
          <w:rStyle w:val="FontStyle12"/>
          <w:sz w:val="24"/>
          <w:szCs w:val="24"/>
        </w:rPr>
      </w:pPr>
      <w:r w:rsidRPr="000C1272">
        <w:rPr>
          <w:rStyle w:val="a9"/>
          <w:i w:val="0"/>
          <w:bdr w:val="none" w:sz="0" w:space="0" w:color="auto" w:frame="1"/>
          <w:shd w:val="clear" w:color="auto" w:fill="FFFFFF"/>
        </w:rPr>
        <w:t>Многие российские вузы в настоящее время сталкиваются с ключевыми вызовами времени, к которым следует отнести снижение контингента обучающихся, что влечёт за собой уменьшение бюджетного финансирования и снижение рейтинговых показателей вуза. Что касается нашего университета, в</w:t>
      </w:r>
      <w:r w:rsidRPr="000C1272">
        <w:rPr>
          <w:rStyle w:val="FontStyle12"/>
          <w:i/>
          <w:sz w:val="24"/>
          <w:szCs w:val="24"/>
        </w:rPr>
        <w:t xml:space="preserve"> </w:t>
      </w:r>
      <w:r w:rsidRPr="000C1272">
        <w:rPr>
          <w:rStyle w:val="FontStyle12"/>
          <w:sz w:val="24"/>
          <w:szCs w:val="24"/>
        </w:rPr>
        <w:t xml:space="preserve">отчетном периоде в целом в вузе наблюдалось увеличение контингента обучающихся. Динамика изменений по сравнению с прошлым учебным годом представлена на слайде. Общее количество обучающихся в 2018-2019 учебном году составило </w:t>
      </w:r>
      <w:r w:rsidRPr="000C1272">
        <w:rPr>
          <w:b/>
          <w:bCs/>
        </w:rPr>
        <w:t xml:space="preserve">19 186 </w:t>
      </w:r>
      <w:r w:rsidRPr="000C1272">
        <w:rPr>
          <w:bCs/>
        </w:rPr>
        <w:t>человек</w:t>
      </w:r>
      <w:r w:rsidRPr="000C1272">
        <w:rPr>
          <w:rStyle w:val="FontStyle12"/>
          <w:sz w:val="24"/>
          <w:szCs w:val="24"/>
        </w:rPr>
        <w:t xml:space="preserve">, из них </w:t>
      </w:r>
      <w:r w:rsidRPr="000C1272">
        <w:rPr>
          <w:rStyle w:val="FontStyle12"/>
          <w:b/>
          <w:sz w:val="24"/>
          <w:szCs w:val="24"/>
        </w:rPr>
        <w:t>543</w:t>
      </w:r>
      <w:r w:rsidRPr="000C1272">
        <w:rPr>
          <w:rStyle w:val="FontStyle12"/>
          <w:sz w:val="24"/>
          <w:szCs w:val="24"/>
        </w:rPr>
        <w:t xml:space="preserve"> иностранных гражданина.</w:t>
      </w:r>
    </w:p>
    <w:p w:rsidR="000C1272" w:rsidRPr="000C1272" w:rsidRDefault="000C1272" w:rsidP="000C1272">
      <w:pPr>
        <w:pStyle w:val="Default"/>
        <w:spacing w:after="120" w:line="360" w:lineRule="auto"/>
        <w:ind w:firstLine="708"/>
        <w:jc w:val="both"/>
        <w:rPr>
          <w:color w:val="auto"/>
        </w:rPr>
      </w:pPr>
      <w:r w:rsidRPr="000C1272">
        <w:rPr>
          <w:color w:val="auto"/>
        </w:rPr>
        <w:t xml:space="preserve">В соответствии с «Комплексной целевой программой по обеспечению качества и сохранности контингента обучающихся УдГУ» необходимо усилить взаимодействие с работодателями, в том числе для обеспечения трудоустройства выпускников. Следует отметить, что наши выпускники востребованы в реальном секторе экономики региона. Результаты ежегодно проводимого Минобрнауки России мониторинга эффективности вузов </w:t>
      </w:r>
      <w:r w:rsidRPr="000C1272">
        <w:rPr>
          <w:color w:val="auto"/>
        </w:rPr>
        <w:lastRenderedPageBreak/>
        <w:t xml:space="preserve">показывают, что показатель трудоустройства после окончания университета на протяжении нескольких лет составляет 83-87%. По данным опросов выпускников 94% выпускников удовлетворены полученной в УдГУ профессиональной подготовкой и при повторном выборе снова отдали бы предпочтение нашему университету. </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t xml:space="preserve">В числе других </w:t>
      </w:r>
      <w:r w:rsidRPr="000C1272">
        <w:rPr>
          <w:rFonts w:ascii="Times New Roman" w:hAnsi="Times New Roman" w:cs="Times New Roman"/>
          <w:sz w:val="24"/>
          <w:szCs w:val="24"/>
          <w:u w:val="single"/>
        </w:rPr>
        <w:t>приоритетных задач</w:t>
      </w:r>
      <w:r w:rsidRPr="000C1272">
        <w:rPr>
          <w:rFonts w:ascii="Times New Roman" w:hAnsi="Times New Roman" w:cs="Times New Roman"/>
          <w:sz w:val="24"/>
          <w:szCs w:val="24"/>
        </w:rPr>
        <w:t xml:space="preserve"> в области образовательной деятельности на новый учебный год можно назвать следующие: </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t>1. участие в национальном проекте «Образование», нацеленном на повышение конкурентоспособности российского образования;</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t>2. участие в федеральных проектах «Учитель будущего», «Современная школа», «Новые возможности для каждого», «Создание региональных центров педагогического образования» и других;</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t>3. развитие системы инклюзивного образования, создание условий для получения образования инвалидами и лицами с ограниченными возможностями здоровья;</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t>4. повышение качества и практической ориентированности образования на основе формирования сети базовых кафедр университета и филиалов на предприятиях, в организациях. Укрепление связи с работодателями, увеличение количества обучающихся на основе целевой контрактной подготовки;</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5. развитие системы среднего профессионального образования на базе многопрофильного колледжа; освоение новых, востребованных в республике специальностей СПО, в том числе рабочих профессий;</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6. интеграция научной и образовательной деятельности; стимулирование участия студентов и аспирантов в конкурсах финансируемых научных проектов; интеграция НИР и ОКР в образовательный процесс, в т.ч. выполнение курсовых и выпускных квалификационных работ по заявкам предприятий и организаций региона.</w:t>
      </w:r>
    </w:p>
    <w:p w:rsidR="000C1272" w:rsidRPr="000C1272" w:rsidRDefault="000C1272" w:rsidP="000C1272">
      <w:pPr>
        <w:pStyle w:val="a7"/>
        <w:spacing w:after="120" w:line="360" w:lineRule="auto"/>
        <w:jc w:val="both"/>
        <w:rPr>
          <w:caps/>
          <w:sz w:val="24"/>
          <w:szCs w:val="24"/>
        </w:rPr>
      </w:pPr>
      <w:r w:rsidRPr="000C1272">
        <w:rPr>
          <w:rStyle w:val="FontStyle12"/>
          <w:sz w:val="24"/>
          <w:szCs w:val="24"/>
        </w:rPr>
        <w:t xml:space="preserve">Раздел </w:t>
      </w:r>
      <w:r w:rsidRPr="000C1272">
        <w:rPr>
          <w:rStyle w:val="FontStyle12"/>
          <w:sz w:val="24"/>
          <w:szCs w:val="24"/>
          <w:lang w:val="en-US"/>
        </w:rPr>
        <w:t>II</w:t>
      </w:r>
      <w:r w:rsidRPr="000C1272">
        <w:rPr>
          <w:rStyle w:val="FontStyle12"/>
          <w:sz w:val="24"/>
          <w:szCs w:val="24"/>
        </w:rPr>
        <w:t>:</w:t>
      </w:r>
      <w:r w:rsidRPr="000C1272">
        <w:rPr>
          <w:rStyle w:val="FontStyle12"/>
          <w:b w:val="0"/>
          <w:sz w:val="24"/>
          <w:szCs w:val="24"/>
        </w:rPr>
        <w:t xml:space="preserve"> </w:t>
      </w:r>
      <w:r w:rsidRPr="000C1272">
        <w:rPr>
          <w:caps/>
          <w:sz w:val="24"/>
          <w:szCs w:val="24"/>
        </w:rPr>
        <w:t>Дополнительное образование</w:t>
      </w:r>
    </w:p>
    <w:p w:rsidR="000C1272" w:rsidRPr="000C1272" w:rsidRDefault="000C1272" w:rsidP="000C1272">
      <w:pPr>
        <w:pStyle w:val="a7"/>
        <w:spacing w:after="120" w:line="360" w:lineRule="auto"/>
        <w:ind w:firstLine="709"/>
        <w:jc w:val="both"/>
        <w:rPr>
          <w:b w:val="0"/>
          <w:sz w:val="24"/>
          <w:szCs w:val="24"/>
        </w:rPr>
      </w:pPr>
      <w:r w:rsidRPr="000C1272">
        <w:rPr>
          <w:b w:val="0"/>
          <w:sz w:val="24"/>
          <w:szCs w:val="24"/>
        </w:rPr>
        <w:t xml:space="preserve">Важнейшим критерием в оценке деятельности образовательной организации является показатель объема средств, привлеченных вузом за счет реализации дополнительных профессиональных программ, характеризующий связь вуза с рынком труда. </w:t>
      </w:r>
    </w:p>
    <w:p w:rsidR="000C1272" w:rsidRPr="000C1272" w:rsidRDefault="000C1272" w:rsidP="000C1272">
      <w:pPr>
        <w:pStyle w:val="a7"/>
        <w:spacing w:after="120" w:line="360" w:lineRule="auto"/>
        <w:ind w:firstLine="709"/>
        <w:jc w:val="both"/>
        <w:rPr>
          <w:b w:val="0"/>
          <w:sz w:val="24"/>
          <w:szCs w:val="24"/>
        </w:rPr>
      </w:pPr>
      <w:r w:rsidRPr="000C1272">
        <w:rPr>
          <w:b w:val="0"/>
          <w:sz w:val="24"/>
          <w:szCs w:val="24"/>
        </w:rPr>
        <w:t xml:space="preserve">В 2018-19 уч. году обучение преподавателей и специалистов различных отраслей производства, экономики, народного хозяйства проводилось по </w:t>
      </w:r>
      <w:r w:rsidRPr="000C1272">
        <w:rPr>
          <w:sz w:val="24"/>
          <w:szCs w:val="24"/>
        </w:rPr>
        <w:t>153</w:t>
      </w:r>
      <w:r w:rsidRPr="000C1272">
        <w:rPr>
          <w:b w:val="0"/>
          <w:sz w:val="24"/>
          <w:szCs w:val="24"/>
        </w:rPr>
        <w:t xml:space="preserve"> программам дополнительного профессионального образования (в 2017 г. - 82 программы). </w:t>
      </w:r>
    </w:p>
    <w:p w:rsidR="000C1272" w:rsidRPr="000C1272" w:rsidRDefault="000C1272" w:rsidP="000C1272">
      <w:pPr>
        <w:pStyle w:val="a7"/>
        <w:spacing w:after="120" w:line="360" w:lineRule="auto"/>
        <w:ind w:firstLine="709"/>
        <w:jc w:val="both"/>
        <w:rPr>
          <w:b w:val="0"/>
          <w:sz w:val="24"/>
          <w:szCs w:val="24"/>
        </w:rPr>
      </w:pPr>
      <w:r w:rsidRPr="000C1272">
        <w:rPr>
          <w:b w:val="0"/>
          <w:sz w:val="24"/>
          <w:szCs w:val="24"/>
        </w:rPr>
        <w:lastRenderedPageBreak/>
        <w:t xml:space="preserve">Общее количество слушателей, прошедших обучение и получивших по окончании обучения документы установленного образца, составило </w:t>
      </w:r>
      <w:r w:rsidRPr="000C1272">
        <w:rPr>
          <w:sz w:val="24"/>
          <w:szCs w:val="24"/>
        </w:rPr>
        <w:t>3879</w:t>
      </w:r>
      <w:r w:rsidRPr="000C1272">
        <w:rPr>
          <w:b w:val="0"/>
          <w:sz w:val="24"/>
          <w:szCs w:val="24"/>
        </w:rPr>
        <w:t xml:space="preserve"> взрослых. </w:t>
      </w:r>
    </w:p>
    <w:p w:rsidR="000C1272" w:rsidRPr="000C1272" w:rsidRDefault="000C1272" w:rsidP="000C1272">
      <w:pPr>
        <w:pStyle w:val="a7"/>
        <w:spacing w:after="120" w:line="360" w:lineRule="auto"/>
        <w:ind w:firstLine="709"/>
        <w:jc w:val="both"/>
        <w:rPr>
          <w:b w:val="0"/>
          <w:sz w:val="24"/>
          <w:szCs w:val="24"/>
        </w:rPr>
      </w:pPr>
      <w:r w:rsidRPr="000C1272">
        <w:rPr>
          <w:b w:val="0"/>
          <w:sz w:val="24"/>
          <w:szCs w:val="24"/>
        </w:rPr>
        <w:t xml:space="preserve">Один из важных результатов работы - увеличение количества слушателей программ ДО продолжительностью более 72 часов – </w:t>
      </w:r>
      <w:r w:rsidRPr="000C1272">
        <w:rPr>
          <w:sz w:val="24"/>
          <w:szCs w:val="24"/>
        </w:rPr>
        <w:t>1530</w:t>
      </w:r>
      <w:r w:rsidRPr="000C1272">
        <w:rPr>
          <w:b w:val="0"/>
          <w:sz w:val="24"/>
          <w:szCs w:val="24"/>
        </w:rPr>
        <w:t xml:space="preserve"> чел.</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b/>
          <w:sz w:val="24"/>
          <w:szCs w:val="24"/>
        </w:rPr>
      </w:pPr>
      <w:r w:rsidRPr="000C1272">
        <w:rPr>
          <w:rFonts w:ascii="Times New Roman" w:hAnsi="Times New Roman" w:cs="Times New Roman"/>
          <w:sz w:val="24"/>
          <w:szCs w:val="24"/>
        </w:rPr>
        <w:t xml:space="preserve">Кроме того, в соответствии с утвержденным планом вуз повышал квалификацию собственных преподавателей, научных работников, представителей административно-управленческого аппарата. Всего за прошедший год прошли обучение </w:t>
      </w:r>
      <w:r w:rsidRPr="000C1272">
        <w:rPr>
          <w:rFonts w:ascii="Times New Roman" w:hAnsi="Times New Roman" w:cs="Times New Roman"/>
          <w:b/>
          <w:sz w:val="24"/>
          <w:szCs w:val="24"/>
        </w:rPr>
        <w:t>1429</w:t>
      </w:r>
      <w:r w:rsidRPr="000C1272">
        <w:rPr>
          <w:rFonts w:ascii="Times New Roman" w:hAnsi="Times New Roman" w:cs="Times New Roman"/>
          <w:sz w:val="24"/>
          <w:szCs w:val="24"/>
        </w:rPr>
        <w:t xml:space="preserve"> преподавателей и сотрудников УдГУ по </w:t>
      </w:r>
      <w:r w:rsidRPr="000C1272">
        <w:rPr>
          <w:rFonts w:ascii="Times New Roman" w:hAnsi="Times New Roman" w:cs="Times New Roman"/>
          <w:b/>
          <w:sz w:val="24"/>
          <w:szCs w:val="24"/>
        </w:rPr>
        <w:t>11</w:t>
      </w:r>
      <w:r w:rsidRPr="000C1272">
        <w:rPr>
          <w:rFonts w:ascii="Times New Roman" w:hAnsi="Times New Roman" w:cs="Times New Roman"/>
          <w:sz w:val="24"/>
          <w:szCs w:val="24"/>
        </w:rPr>
        <w:t xml:space="preserve"> программам. В реализацию программ допобразования было вовлечено более </w:t>
      </w:r>
      <w:r w:rsidRPr="000C1272">
        <w:rPr>
          <w:rFonts w:ascii="Times New Roman" w:hAnsi="Times New Roman" w:cs="Times New Roman"/>
          <w:b/>
          <w:sz w:val="24"/>
          <w:szCs w:val="24"/>
        </w:rPr>
        <w:t>360</w:t>
      </w:r>
      <w:r w:rsidRPr="000C1272">
        <w:rPr>
          <w:rFonts w:ascii="Times New Roman" w:hAnsi="Times New Roman" w:cs="Times New Roman"/>
          <w:sz w:val="24"/>
          <w:szCs w:val="24"/>
        </w:rPr>
        <w:t xml:space="preserve"> преподавателей УдГУ.</w:t>
      </w:r>
    </w:p>
    <w:p w:rsidR="000C1272" w:rsidRPr="000C1272" w:rsidRDefault="000C1272" w:rsidP="000C1272">
      <w:pPr>
        <w:pStyle w:val="a7"/>
        <w:spacing w:after="120" w:line="360" w:lineRule="auto"/>
        <w:ind w:firstLine="709"/>
        <w:jc w:val="both"/>
        <w:rPr>
          <w:rStyle w:val="FontStyle12"/>
          <w:b w:val="0"/>
          <w:sz w:val="24"/>
          <w:szCs w:val="24"/>
        </w:rPr>
      </w:pPr>
      <w:r w:rsidRPr="000C1272">
        <w:rPr>
          <w:b w:val="0"/>
          <w:sz w:val="24"/>
          <w:szCs w:val="24"/>
        </w:rPr>
        <w:t xml:space="preserve">Развитие системы дополнительного образования способствует повышению привлекательности университета среди школьников – по </w:t>
      </w:r>
      <w:r w:rsidRPr="000C1272">
        <w:rPr>
          <w:sz w:val="24"/>
          <w:szCs w:val="24"/>
        </w:rPr>
        <w:t>75</w:t>
      </w:r>
      <w:r w:rsidRPr="000C1272">
        <w:rPr>
          <w:b w:val="0"/>
          <w:sz w:val="24"/>
          <w:szCs w:val="24"/>
        </w:rPr>
        <w:t xml:space="preserve"> программам прошли обучение </w:t>
      </w:r>
      <w:r w:rsidRPr="000C1272">
        <w:rPr>
          <w:sz w:val="24"/>
          <w:szCs w:val="24"/>
        </w:rPr>
        <w:t>537</w:t>
      </w:r>
      <w:r w:rsidRPr="000C1272">
        <w:rPr>
          <w:b w:val="0"/>
          <w:sz w:val="24"/>
          <w:szCs w:val="24"/>
        </w:rPr>
        <w:t xml:space="preserve"> школьников. </w:t>
      </w:r>
      <w:r w:rsidRPr="000C1272">
        <w:rPr>
          <w:rStyle w:val="FontStyle12"/>
          <w:b w:val="0"/>
          <w:sz w:val="24"/>
          <w:szCs w:val="24"/>
        </w:rPr>
        <w:t xml:space="preserve">Общий охват талантливой молодежи всеми проектами УдГУ составляет в целом более 2 тысяч человек в год. </w:t>
      </w:r>
    </w:p>
    <w:p w:rsidR="000C1272" w:rsidRPr="000C1272" w:rsidRDefault="000C1272" w:rsidP="000C1272">
      <w:pPr>
        <w:pStyle w:val="a5"/>
        <w:spacing w:before="0" w:beforeAutospacing="0" w:after="120" w:afterAutospacing="0" w:line="360" w:lineRule="auto"/>
        <w:ind w:firstLine="709"/>
        <w:jc w:val="both"/>
      </w:pPr>
      <w:r w:rsidRPr="000C1272">
        <w:t xml:space="preserve">В 2019 году наш университет стал региональной площадкой центра развития современных компетенций детей - "Дома научной коллаборации" (ДНК), которые появляются по всей стране в рамках федерального проекта «Успех каждого ребенка» национального проекта «Образование». ДНК - это объединение, где опытные педагоги на современном оборудовании научат детей познавать удивительный мир науки, мыслить, творить, реализовывать интересные проекты. Летом 2019 года Удмуртская Республика успешно прошла конкурсный отбор на создание на базе Удмуртского государственного университета регионального ДНК. Предусмотрено финансирование деятельности ДНК как из федерального бюджета, так и на региональном уровне в объеме более 10 млн.  рублей. </w:t>
      </w:r>
    </w:p>
    <w:p w:rsidR="000C1272" w:rsidRPr="000C1272" w:rsidRDefault="000C1272" w:rsidP="000C1272">
      <w:pPr>
        <w:pStyle w:val="a7"/>
        <w:spacing w:after="120" w:line="360" w:lineRule="auto"/>
        <w:ind w:firstLine="708"/>
        <w:jc w:val="both"/>
        <w:rPr>
          <w:b w:val="0"/>
          <w:sz w:val="24"/>
          <w:szCs w:val="24"/>
        </w:rPr>
      </w:pPr>
      <w:r w:rsidRPr="000C1272">
        <w:rPr>
          <w:b w:val="0"/>
          <w:sz w:val="24"/>
          <w:szCs w:val="24"/>
        </w:rPr>
        <w:t xml:space="preserve">Подводя итог, стоит отметить, что общий доход по внебюджету в рамках дополнительного образования составил – </w:t>
      </w:r>
      <w:r w:rsidRPr="000C1272">
        <w:rPr>
          <w:sz w:val="24"/>
          <w:szCs w:val="24"/>
        </w:rPr>
        <w:t>17,1 млн. руб.</w:t>
      </w:r>
      <w:r w:rsidRPr="000C1272">
        <w:rPr>
          <w:b w:val="0"/>
          <w:sz w:val="24"/>
          <w:szCs w:val="24"/>
        </w:rPr>
        <w:t xml:space="preserve"> (в 2017 г. - 11,1 млн.руб.), освоено бюджетных средств – </w:t>
      </w:r>
      <w:r w:rsidRPr="000C1272">
        <w:rPr>
          <w:sz w:val="24"/>
          <w:szCs w:val="24"/>
        </w:rPr>
        <w:t>1,2</w:t>
      </w:r>
      <w:r w:rsidRPr="000C1272">
        <w:rPr>
          <w:b w:val="0"/>
          <w:sz w:val="24"/>
          <w:szCs w:val="24"/>
        </w:rPr>
        <w:t xml:space="preserve"> млн. руб.</w:t>
      </w:r>
    </w:p>
    <w:p w:rsidR="000C1272" w:rsidRPr="000C1272" w:rsidRDefault="000C1272" w:rsidP="000C1272">
      <w:pPr>
        <w:pStyle w:val="a7"/>
        <w:spacing w:after="120" w:line="360" w:lineRule="auto"/>
        <w:ind w:firstLine="708"/>
        <w:jc w:val="both"/>
        <w:rPr>
          <w:rStyle w:val="FontStyle12"/>
          <w:b w:val="0"/>
          <w:sz w:val="24"/>
          <w:szCs w:val="24"/>
        </w:rPr>
      </w:pPr>
      <w:r w:rsidRPr="000C1272">
        <w:rPr>
          <w:b w:val="0"/>
          <w:sz w:val="24"/>
          <w:szCs w:val="24"/>
        </w:rPr>
        <w:t xml:space="preserve">Важными </w:t>
      </w:r>
      <w:r w:rsidRPr="000C1272">
        <w:rPr>
          <w:b w:val="0"/>
          <w:sz w:val="24"/>
          <w:szCs w:val="24"/>
          <w:u w:val="single"/>
        </w:rPr>
        <w:t>приоритетными задачами</w:t>
      </w:r>
      <w:r w:rsidRPr="000C1272">
        <w:rPr>
          <w:b w:val="0"/>
          <w:sz w:val="24"/>
          <w:szCs w:val="24"/>
        </w:rPr>
        <w:t xml:space="preserve"> по данному направлению деятельности остаются расширение спектра программ дополнительного образования, увеличение количества слушателей и объема доходов, </w:t>
      </w:r>
      <w:r w:rsidRPr="000C1272">
        <w:rPr>
          <w:rStyle w:val="FontStyle12"/>
          <w:b w:val="0"/>
          <w:sz w:val="24"/>
          <w:szCs w:val="24"/>
        </w:rPr>
        <w:t>выстраивание системной и целенаправленной работы с талантливой молодежью. Необходимо разрабатывать новые профориентационные проекты, ориентированные на школьников, проживающих в районах Удмуртии, активнее использовать новые информационные технологии при организации работы со школьниками (вебинары, мессенджеры, интернет-порталы).</w:t>
      </w:r>
    </w:p>
    <w:p w:rsidR="000C1272" w:rsidRPr="000C1272" w:rsidRDefault="000C1272" w:rsidP="000C1272">
      <w:pPr>
        <w:autoSpaceDE w:val="0"/>
        <w:autoSpaceDN w:val="0"/>
        <w:adjustRightInd w:val="0"/>
        <w:spacing w:after="120" w:line="360" w:lineRule="auto"/>
        <w:jc w:val="both"/>
        <w:rPr>
          <w:rStyle w:val="FontStyle12"/>
          <w:b/>
          <w:sz w:val="24"/>
          <w:szCs w:val="24"/>
        </w:rPr>
      </w:pPr>
      <w:r w:rsidRPr="000C1272">
        <w:rPr>
          <w:rStyle w:val="FontStyle12"/>
          <w:b/>
          <w:sz w:val="24"/>
          <w:szCs w:val="24"/>
        </w:rPr>
        <w:lastRenderedPageBreak/>
        <w:t xml:space="preserve">Раздел </w:t>
      </w:r>
      <w:r w:rsidRPr="000C1272">
        <w:rPr>
          <w:rStyle w:val="FontStyle12"/>
          <w:b/>
          <w:sz w:val="24"/>
          <w:szCs w:val="24"/>
          <w:lang w:val="en-US"/>
        </w:rPr>
        <w:t>III</w:t>
      </w:r>
      <w:r w:rsidRPr="000C1272">
        <w:rPr>
          <w:rStyle w:val="FontStyle12"/>
          <w:b/>
          <w:sz w:val="24"/>
          <w:szCs w:val="24"/>
        </w:rPr>
        <w:t xml:space="preserve">: </w:t>
      </w:r>
      <w:r w:rsidRPr="000C1272">
        <w:rPr>
          <w:rStyle w:val="FontStyle12"/>
          <w:b/>
          <w:caps/>
          <w:sz w:val="24"/>
          <w:szCs w:val="24"/>
        </w:rPr>
        <w:t>Итоги приемной кампании 2019</w:t>
      </w:r>
    </w:p>
    <w:p w:rsidR="000C1272" w:rsidRPr="000C1272" w:rsidRDefault="000C1272" w:rsidP="000C1272">
      <w:pPr>
        <w:spacing w:after="120" w:line="360" w:lineRule="auto"/>
        <w:ind w:firstLine="709"/>
        <w:jc w:val="both"/>
        <w:rPr>
          <w:rStyle w:val="FontStyle12"/>
          <w:sz w:val="24"/>
          <w:szCs w:val="24"/>
        </w:rPr>
      </w:pPr>
      <w:r w:rsidRPr="000C1272">
        <w:rPr>
          <w:rFonts w:ascii="Times New Roman" w:hAnsi="Times New Roman" w:cs="Times New Roman"/>
          <w:sz w:val="24"/>
          <w:szCs w:val="24"/>
        </w:rPr>
        <w:t xml:space="preserve">Сегодня мы уже можем подвести основные итоги приемной кампании-2019. </w:t>
      </w:r>
      <w:r w:rsidRPr="000C1272">
        <w:rPr>
          <w:rStyle w:val="FontStyle12"/>
          <w:sz w:val="24"/>
          <w:szCs w:val="24"/>
        </w:rPr>
        <w:t xml:space="preserve">Прежде всего, стоит сказать, что </w:t>
      </w:r>
      <w:r w:rsidRPr="000C1272">
        <w:rPr>
          <w:rStyle w:val="FontStyle12"/>
          <w:sz w:val="24"/>
          <w:szCs w:val="24"/>
          <w:u w:val="single"/>
        </w:rPr>
        <w:t>план бюджетного приёма полностью выполнен</w:t>
      </w:r>
      <w:r w:rsidRPr="000C1272">
        <w:rPr>
          <w:rStyle w:val="FontStyle12"/>
          <w:sz w:val="24"/>
          <w:szCs w:val="24"/>
        </w:rPr>
        <w:t xml:space="preserve">. </w:t>
      </w:r>
      <w:r w:rsidRPr="000C1272">
        <w:rPr>
          <w:rFonts w:ascii="Times New Roman" w:hAnsi="Times New Roman" w:cs="Times New Roman"/>
          <w:sz w:val="24"/>
          <w:szCs w:val="24"/>
        </w:rPr>
        <w:t xml:space="preserve">Контрольные цифры приема составили: общий объем – </w:t>
      </w:r>
      <w:r w:rsidRPr="000C1272">
        <w:rPr>
          <w:rFonts w:ascii="Times New Roman" w:hAnsi="Times New Roman" w:cs="Times New Roman"/>
          <w:b/>
          <w:sz w:val="24"/>
          <w:szCs w:val="24"/>
        </w:rPr>
        <w:t>2062</w:t>
      </w:r>
      <w:r w:rsidRPr="000C1272">
        <w:rPr>
          <w:rFonts w:ascii="Times New Roman" w:hAnsi="Times New Roman" w:cs="Times New Roman"/>
          <w:sz w:val="24"/>
          <w:szCs w:val="24"/>
        </w:rPr>
        <w:t xml:space="preserve"> мест, в том числе на бакалавриат и специалитет - 1206 мест, в магистратуру – 741 место, по программам СПО – 115 мест. </w:t>
      </w:r>
    </w:p>
    <w:p w:rsidR="000C1272" w:rsidRPr="000C1272" w:rsidRDefault="000C1272" w:rsidP="000C1272">
      <w:pPr>
        <w:spacing w:after="120" w:line="360" w:lineRule="auto"/>
        <w:ind w:firstLine="708"/>
        <w:jc w:val="both"/>
        <w:rPr>
          <w:rFonts w:ascii="Times New Roman" w:hAnsi="Times New Roman" w:cs="Times New Roman"/>
          <w:i/>
          <w:sz w:val="24"/>
          <w:szCs w:val="24"/>
        </w:rPr>
      </w:pPr>
      <w:r w:rsidRPr="000C1272">
        <w:rPr>
          <w:rFonts w:ascii="Times New Roman" w:hAnsi="Times New Roman" w:cs="Times New Roman"/>
          <w:sz w:val="24"/>
          <w:szCs w:val="24"/>
        </w:rPr>
        <w:t xml:space="preserve">В целом по итогам приемной кампании 2019 г. наблюдается небольшое </w:t>
      </w:r>
      <w:r w:rsidRPr="000C1272">
        <w:rPr>
          <w:rFonts w:ascii="Times New Roman" w:hAnsi="Times New Roman" w:cs="Times New Roman"/>
          <w:b/>
          <w:sz w:val="24"/>
          <w:szCs w:val="24"/>
        </w:rPr>
        <w:t>увеличение</w:t>
      </w:r>
      <w:r w:rsidRPr="000C1272">
        <w:rPr>
          <w:rFonts w:ascii="Times New Roman" w:hAnsi="Times New Roman" w:cs="Times New Roman"/>
          <w:sz w:val="24"/>
          <w:szCs w:val="24"/>
        </w:rPr>
        <w:t xml:space="preserve"> общего количества абитуриентов по всем формам и уровням образования (ВО и СПО): в 2019 г. - 8163 чел., в то время как в 2018 было 8102 чел. </w:t>
      </w:r>
    </w:p>
    <w:p w:rsidR="000C1272" w:rsidRPr="000C1272" w:rsidRDefault="000C1272" w:rsidP="000C1272">
      <w:pPr>
        <w:pStyle w:val="a6"/>
        <w:shd w:val="clear" w:color="auto" w:fill="FFFFFF"/>
        <w:spacing w:after="120" w:line="360" w:lineRule="auto"/>
        <w:ind w:left="0"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Основные результаты, обеспечивающие показатели мониторинга эффективности вузов МОН, получились следующие: </w:t>
      </w:r>
    </w:p>
    <w:p w:rsidR="000C1272" w:rsidRPr="000C1272" w:rsidRDefault="000C1272" w:rsidP="000C1272">
      <w:pPr>
        <w:pStyle w:val="a6"/>
        <w:shd w:val="clear" w:color="auto" w:fill="FFFFFF"/>
        <w:spacing w:after="120" w:line="360" w:lineRule="auto"/>
        <w:ind w:left="0"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 средний балл ЕГЭ зачисленных на бюджетные места составил </w:t>
      </w:r>
      <w:r w:rsidRPr="000C1272">
        <w:rPr>
          <w:rFonts w:ascii="Times New Roman" w:hAnsi="Times New Roman" w:cs="Times New Roman"/>
          <w:b/>
          <w:sz w:val="24"/>
          <w:szCs w:val="24"/>
        </w:rPr>
        <w:t>69,69</w:t>
      </w:r>
      <w:r w:rsidRPr="000C1272">
        <w:rPr>
          <w:rFonts w:ascii="Times New Roman" w:hAnsi="Times New Roman" w:cs="Times New Roman"/>
          <w:color w:val="1F497D" w:themeColor="text2"/>
          <w:sz w:val="24"/>
          <w:szCs w:val="24"/>
        </w:rPr>
        <w:t xml:space="preserve">, </w:t>
      </w:r>
      <w:r w:rsidRPr="000C1272">
        <w:rPr>
          <w:rFonts w:ascii="Times New Roman" w:hAnsi="Times New Roman" w:cs="Times New Roman"/>
          <w:sz w:val="24"/>
          <w:szCs w:val="24"/>
        </w:rPr>
        <w:t>что выше по сравнению с прошлым годом</w:t>
      </w:r>
    </w:p>
    <w:p w:rsidR="000C1272" w:rsidRPr="000C1272" w:rsidRDefault="000C1272" w:rsidP="000C1272">
      <w:pPr>
        <w:pStyle w:val="a6"/>
        <w:shd w:val="clear" w:color="auto" w:fill="FFFFFF"/>
        <w:spacing w:after="120" w:line="360" w:lineRule="auto"/>
        <w:ind w:left="0"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 количество иностранных граждан, поступивших в 2019 г. – </w:t>
      </w:r>
      <w:r w:rsidRPr="000C1272">
        <w:rPr>
          <w:rFonts w:ascii="Times New Roman" w:hAnsi="Times New Roman" w:cs="Times New Roman"/>
          <w:b/>
          <w:sz w:val="24"/>
          <w:szCs w:val="24"/>
        </w:rPr>
        <w:t xml:space="preserve">120 </w:t>
      </w:r>
      <w:r w:rsidRPr="000C1272">
        <w:rPr>
          <w:rFonts w:ascii="Times New Roman" w:hAnsi="Times New Roman" w:cs="Times New Roman"/>
          <w:sz w:val="24"/>
          <w:szCs w:val="24"/>
        </w:rPr>
        <w:t>чел.</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По итогам зачисления </w:t>
      </w:r>
      <w:r w:rsidRPr="000C1272">
        <w:rPr>
          <w:rFonts w:ascii="Times New Roman" w:hAnsi="Times New Roman" w:cs="Times New Roman"/>
          <w:b/>
          <w:sz w:val="24"/>
          <w:szCs w:val="24"/>
        </w:rPr>
        <w:t xml:space="preserve">самый высокий проходной балл - </w:t>
      </w:r>
      <w:r w:rsidRPr="000C1272">
        <w:rPr>
          <w:rFonts w:ascii="Times New Roman" w:hAnsi="Times New Roman" w:cs="Times New Roman"/>
          <w:sz w:val="24"/>
          <w:szCs w:val="24"/>
        </w:rPr>
        <w:t xml:space="preserve">по направлению «Лингвистика» - 266 баллов. </w:t>
      </w:r>
    </w:p>
    <w:p w:rsidR="000C1272" w:rsidRPr="000C1272" w:rsidRDefault="000C1272" w:rsidP="000C1272">
      <w:pPr>
        <w:spacing w:after="120" w:line="360" w:lineRule="auto"/>
        <w:ind w:firstLine="708"/>
        <w:jc w:val="both"/>
        <w:rPr>
          <w:rFonts w:ascii="Times New Roman" w:hAnsi="Times New Roman" w:cs="Times New Roman"/>
          <w:sz w:val="24"/>
          <w:szCs w:val="24"/>
          <w:shd w:val="clear" w:color="auto" w:fill="FFFFFF"/>
        </w:rPr>
      </w:pPr>
      <w:r w:rsidRPr="000C1272">
        <w:rPr>
          <w:rFonts w:ascii="Times New Roman" w:hAnsi="Times New Roman" w:cs="Times New Roman"/>
          <w:sz w:val="24"/>
          <w:szCs w:val="24"/>
          <w:shd w:val="clear" w:color="auto" w:fill="FFFFFF"/>
        </w:rPr>
        <w:t xml:space="preserve">Количество зачисленных выпускников школ и колледжей с аттестатом с отличием или дипломом с отличием – </w:t>
      </w:r>
      <w:r w:rsidRPr="000C1272">
        <w:rPr>
          <w:rFonts w:ascii="Times New Roman" w:hAnsi="Times New Roman" w:cs="Times New Roman"/>
          <w:b/>
          <w:sz w:val="24"/>
          <w:szCs w:val="24"/>
          <w:shd w:val="clear" w:color="auto" w:fill="FFFFFF"/>
        </w:rPr>
        <w:t>71</w:t>
      </w:r>
      <w:r w:rsidRPr="000C1272">
        <w:rPr>
          <w:rFonts w:ascii="Times New Roman" w:hAnsi="Times New Roman" w:cs="Times New Roman"/>
          <w:sz w:val="24"/>
          <w:szCs w:val="24"/>
          <w:shd w:val="clear" w:color="auto" w:fill="FFFFFF"/>
        </w:rPr>
        <w:t xml:space="preserve"> человек (2018 г.-</w:t>
      </w:r>
      <w:r w:rsidRPr="000C1272">
        <w:rPr>
          <w:rFonts w:ascii="Times New Roman" w:hAnsi="Times New Roman" w:cs="Times New Roman"/>
          <w:bCs/>
          <w:sz w:val="24"/>
          <w:szCs w:val="24"/>
          <w:shd w:val="clear" w:color="auto" w:fill="FFFFFF"/>
        </w:rPr>
        <w:t>115</w:t>
      </w:r>
      <w:r w:rsidRPr="000C1272">
        <w:rPr>
          <w:rFonts w:ascii="Times New Roman" w:hAnsi="Times New Roman" w:cs="Times New Roman"/>
          <w:sz w:val="24"/>
          <w:szCs w:val="24"/>
          <w:shd w:val="clear" w:color="auto" w:fill="FFFFFF"/>
        </w:rPr>
        <w:t xml:space="preserve"> чел.).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Общее количество зачисленных на платное обучение – </w:t>
      </w:r>
      <w:r w:rsidRPr="000C1272">
        <w:rPr>
          <w:rFonts w:ascii="Times New Roman" w:hAnsi="Times New Roman" w:cs="Times New Roman"/>
          <w:b/>
          <w:sz w:val="24"/>
          <w:szCs w:val="24"/>
        </w:rPr>
        <w:t>1689</w:t>
      </w:r>
      <w:r w:rsidRPr="000C1272">
        <w:rPr>
          <w:rFonts w:ascii="Times New Roman" w:hAnsi="Times New Roman" w:cs="Times New Roman"/>
          <w:sz w:val="24"/>
          <w:szCs w:val="24"/>
        </w:rPr>
        <w:t xml:space="preserve"> чел. (2018 г-911 чел.), в том числе на СПО – 498 чел., на программы бакалавриата – 831 чел., магистратуры – 207 чел. и на программы специалитета - 153 чел.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Количество заключенных договоров по все уровням и формам образования на сегодняшний день - </w:t>
      </w:r>
      <w:r w:rsidRPr="000C1272">
        <w:rPr>
          <w:rFonts w:ascii="Times New Roman" w:hAnsi="Times New Roman" w:cs="Times New Roman"/>
          <w:b/>
          <w:sz w:val="24"/>
          <w:szCs w:val="24"/>
        </w:rPr>
        <w:t>1203</w:t>
      </w:r>
      <w:r w:rsidRPr="000C1272">
        <w:rPr>
          <w:rFonts w:ascii="Times New Roman" w:hAnsi="Times New Roman" w:cs="Times New Roman"/>
          <w:sz w:val="24"/>
          <w:szCs w:val="24"/>
        </w:rPr>
        <w:t xml:space="preserve"> договора.</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b/>
          <w:sz w:val="24"/>
          <w:szCs w:val="24"/>
        </w:rPr>
        <w:t>География абитуриентов</w:t>
      </w:r>
      <w:r w:rsidRPr="000C1272">
        <w:rPr>
          <w:rFonts w:ascii="Times New Roman" w:hAnsi="Times New Roman" w:cs="Times New Roman"/>
          <w:sz w:val="24"/>
          <w:szCs w:val="24"/>
        </w:rPr>
        <w:t xml:space="preserve"> получилась внушительная: к нам подали документы абитуриенты из </w:t>
      </w:r>
      <w:r w:rsidRPr="000C1272">
        <w:rPr>
          <w:rFonts w:ascii="Times New Roman" w:hAnsi="Times New Roman" w:cs="Times New Roman"/>
          <w:b/>
          <w:sz w:val="24"/>
          <w:szCs w:val="24"/>
        </w:rPr>
        <w:t>53</w:t>
      </w:r>
      <w:r w:rsidRPr="000C1272">
        <w:rPr>
          <w:rFonts w:ascii="Times New Roman" w:hAnsi="Times New Roman" w:cs="Times New Roman"/>
          <w:sz w:val="24"/>
          <w:szCs w:val="24"/>
        </w:rPr>
        <w:t xml:space="preserve"> регионов России, наибольшее количество абитуриентов поступили на обучение из Удмуртии, Татарстана, Башкирии и Пермского края. </w:t>
      </w:r>
      <w:r w:rsidRPr="000C1272">
        <w:rPr>
          <w:rFonts w:ascii="Times New Roman" w:hAnsi="Times New Roman" w:cs="Times New Roman"/>
          <w:bCs/>
          <w:sz w:val="24"/>
          <w:szCs w:val="24"/>
          <w:shd w:val="clear" w:color="auto" w:fill="FFFFFF"/>
        </w:rPr>
        <w:t>Т</w:t>
      </w:r>
      <w:r w:rsidRPr="000C1272">
        <w:rPr>
          <w:rFonts w:ascii="Times New Roman" w:hAnsi="Times New Roman" w:cs="Times New Roman"/>
          <w:sz w:val="24"/>
          <w:szCs w:val="24"/>
        </w:rPr>
        <w:t xml:space="preserve">акже у нас будут обучаться иностранные граждане из </w:t>
      </w:r>
      <w:r w:rsidRPr="000C1272">
        <w:rPr>
          <w:rFonts w:ascii="Times New Roman" w:hAnsi="Times New Roman" w:cs="Times New Roman"/>
          <w:b/>
          <w:sz w:val="24"/>
          <w:szCs w:val="24"/>
        </w:rPr>
        <w:t>16</w:t>
      </w:r>
      <w:r w:rsidRPr="000C1272">
        <w:rPr>
          <w:rFonts w:ascii="Times New Roman" w:hAnsi="Times New Roman" w:cs="Times New Roman"/>
          <w:sz w:val="24"/>
          <w:szCs w:val="24"/>
        </w:rPr>
        <w:t xml:space="preserve"> стран мира </w:t>
      </w:r>
      <w:r w:rsidRPr="000C1272">
        <w:rPr>
          <w:rFonts w:ascii="Times New Roman" w:hAnsi="Times New Roman" w:cs="Times New Roman"/>
          <w:i/>
          <w:sz w:val="24"/>
          <w:szCs w:val="24"/>
        </w:rPr>
        <w:t>(Ирак, Кувейт, Нигерия, Туркменистан, Таджикистан, Кыргызстан, Узбекистан, Азербайджан, Йемен, Алжир, Республика Корея, Вьетнам, Ангола, Судан, Казахстан, Беларусь).</w:t>
      </w:r>
      <w:r w:rsidRPr="000C1272">
        <w:rPr>
          <w:rFonts w:ascii="Times New Roman" w:hAnsi="Times New Roman" w:cs="Times New Roman"/>
          <w:sz w:val="24"/>
          <w:szCs w:val="24"/>
        </w:rPr>
        <w:t xml:space="preserve"> П</w:t>
      </w:r>
      <w:r w:rsidRPr="000C1272">
        <w:rPr>
          <w:rFonts w:ascii="Times New Roman" w:hAnsi="Times New Roman" w:cs="Times New Roman"/>
          <w:sz w:val="24"/>
          <w:szCs w:val="24"/>
          <w:shd w:val="clear" w:color="auto" w:fill="FFFFFF"/>
        </w:rPr>
        <w:t xml:space="preserve">роцент иногородних студентов остался неизменным по сравнению с прошлым годом и составил </w:t>
      </w:r>
      <w:r w:rsidRPr="000C1272">
        <w:rPr>
          <w:rFonts w:ascii="Times New Roman" w:hAnsi="Times New Roman" w:cs="Times New Roman"/>
          <w:bCs/>
          <w:sz w:val="24"/>
          <w:szCs w:val="24"/>
          <w:shd w:val="clear" w:color="auto" w:fill="FFFFFF"/>
        </w:rPr>
        <w:t>65 %.</w:t>
      </w:r>
    </w:p>
    <w:p w:rsidR="000C1272" w:rsidRPr="000C1272" w:rsidRDefault="000C1272" w:rsidP="000C1272">
      <w:pPr>
        <w:autoSpaceDE w:val="0"/>
        <w:autoSpaceDN w:val="0"/>
        <w:adjustRightInd w:val="0"/>
        <w:spacing w:after="120" w:line="360" w:lineRule="auto"/>
        <w:ind w:firstLine="709"/>
        <w:jc w:val="both"/>
        <w:rPr>
          <w:rFonts w:ascii="Times New Roman" w:eastAsia="Times New Roman" w:hAnsi="Times New Roman" w:cs="Times New Roman"/>
          <w:sz w:val="24"/>
          <w:szCs w:val="24"/>
        </w:rPr>
      </w:pPr>
      <w:r w:rsidRPr="000C1272">
        <w:rPr>
          <w:rFonts w:ascii="Times New Roman" w:eastAsia="Times New Roman" w:hAnsi="Times New Roman" w:cs="Times New Roman"/>
          <w:sz w:val="24"/>
          <w:szCs w:val="24"/>
        </w:rPr>
        <w:t xml:space="preserve">На основании этих данных можно смело говорить о таких характеристиках вуза, как национальное многообразие, открытость и привлекательность вуза </w:t>
      </w:r>
      <w:r w:rsidRPr="000C1272">
        <w:rPr>
          <w:rFonts w:ascii="Times New Roman" w:hAnsi="Times New Roman" w:cs="Times New Roman"/>
          <w:sz w:val="24"/>
          <w:szCs w:val="24"/>
        </w:rPr>
        <w:t xml:space="preserve">для школьников с </w:t>
      </w:r>
      <w:r w:rsidRPr="000C1272">
        <w:rPr>
          <w:rFonts w:ascii="Times New Roman" w:hAnsi="Times New Roman" w:cs="Times New Roman"/>
          <w:sz w:val="24"/>
          <w:szCs w:val="24"/>
        </w:rPr>
        <w:lastRenderedPageBreak/>
        <w:t xml:space="preserve">выдающимися способностями </w:t>
      </w:r>
      <w:r w:rsidRPr="000C1272">
        <w:rPr>
          <w:rFonts w:ascii="Times New Roman" w:eastAsia="Times New Roman" w:hAnsi="Times New Roman" w:cs="Times New Roman"/>
          <w:sz w:val="24"/>
          <w:szCs w:val="24"/>
        </w:rPr>
        <w:t xml:space="preserve">и иностранных граждан, международной конкурентоспособности и доступности образования. </w:t>
      </w:r>
    </w:p>
    <w:p w:rsidR="000C1272" w:rsidRPr="000C1272" w:rsidRDefault="000C1272" w:rsidP="000C1272">
      <w:pPr>
        <w:spacing w:after="120" w:line="360" w:lineRule="auto"/>
        <w:jc w:val="both"/>
        <w:rPr>
          <w:rFonts w:ascii="Times New Roman" w:hAnsi="Times New Roman" w:cs="Times New Roman"/>
          <w:b/>
          <w:caps/>
          <w:sz w:val="24"/>
          <w:szCs w:val="24"/>
        </w:rPr>
      </w:pPr>
      <w:r w:rsidRPr="000C1272">
        <w:rPr>
          <w:rStyle w:val="FontStyle12"/>
          <w:b/>
          <w:sz w:val="24"/>
          <w:szCs w:val="24"/>
        </w:rPr>
        <w:t xml:space="preserve">Раздел </w:t>
      </w:r>
      <w:r w:rsidRPr="000C1272">
        <w:rPr>
          <w:rStyle w:val="FontStyle12"/>
          <w:b/>
          <w:sz w:val="24"/>
          <w:szCs w:val="24"/>
          <w:lang w:val="en-US"/>
        </w:rPr>
        <w:t>IV</w:t>
      </w:r>
      <w:r w:rsidRPr="000C1272">
        <w:rPr>
          <w:rStyle w:val="FontStyle12"/>
          <w:b/>
          <w:sz w:val="24"/>
          <w:szCs w:val="24"/>
        </w:rPr>
        <w:t xml:space="preserve">: </w:t>
      </w:r>
      <w:r w:rsidRPr="000C1272">
        <w:rPr>
          <w:rFonts w:ascii="Times New Roman" w:hAnsi="Times New Roman" w:cs="Times New Roman"/>
          <w:b/>
          <w:caps/>
          <w:sz w:val="24"/>
          <w:szCs w:val="24"/>
        </w:rPr>
        <w:t>Наука и стратегические проекты</w:t>
      </w:r>
    </w:p>
    <w:p w:rsidR="000C1272" w:rsidRPr="000C1272" w:rsidRDefault="000C1272" w:rsidP="000C1272">
      <w:pPr>
        <w:spacing w:after="120" w:line="360" w:lineRule="auto"/>
        <w:ind w:firstLine="709"/>
        <w:jc w:val="both"/>
        <w:rPr>
          <w:rFonts w:ascii="Times New Roman" w:hAnsi="Times New Roman" w:cs="Times New Roman"/>
          <w:b/>
          <w:sz w:val="24"/>
          <w:szCs w:val="24"/>
        </w:rPr>
      </w:pPr>
      <w:r w:rsidRPr="000C1272">
        <w:rPr>
          <w:rFonts w:ascii="Times New Roman" w:hAnsi="Times New Roman" w:cs="Times New Roman"/>
          <w:sz w:val="24"/>
          <w:szCs w:val="24"/>
        </w:rPr>
        <w:t>Развивая стратегическое научно-образовательное и деловое взаимодействие, университетом был подписан ряд соглашений. В прошедшем учебном году были заключены договоры и соглашения о сотрудничестве в сфере научной и инновационной деятельности с рядом министерств, с корпорациями Роскосмос, Росатом, Топливной компанией «ТВЭЛ», ОДК Авиадвигатель, Элеконд, Чепецким механическим заводом, ЭМЗ «Купол», утверждены планы совместной работы. В 2018 году УдГУ вошел в консорциум Центра компетенций Национальной технологической инициативы в области робототехники и мехатроники на базе университета Иннополис (Татарстан).</w:t>
      </w:r>
    </w:p>
    <w:p w:rsidR="000C1272" w:rsidRPr="000C1272" w:rsidRDefault="000C1272" w:rsidP="000C1272">
      <w:pPr>
        <w:spacing w:after="120" w:line="360" w:lineRule="auto"/>
        <w:ind w:firstLine="692"/>
        <w:jc w:val="both"/>
        <w:rPr>
          <w:rFonts w:ascii="Times New Roman" w:hAnsi="Times New Roman" w:cs="Times New Roman"/>
          <w:sz w:val="24"/>
          <w:szCs w:val="24"/>
        </w:rPr>
      </w:pPr>
      <w:r w:rsidRPr="000C1272">
        <w:rPr>
          <w:rFonts w:ascii="Times New Roman" w:hAnsi="Times New Roman" w:cs="Times New Roman"/>
          <w:sz w:val="24"/>
          <w:szCs w:val="24"/>
        </w:rPr>
        <w:t>В рамках Международного форума «Университеты, общество и будущее человечества» был подписан меморандум о создании научно-образовательного консорциума региона в рамках программы «Вернадский».</w:t>
      </w:r>
      <w:r w:rsidRPr="000C1272">
        <w:rPr>
          <w:rFonts w:ascii="Times New Roman" w:hAnsi="Times New Roman" w:cs="Times New Roman"/>
          <w:b/>
          <w:sz w:val="24"/>
          <w:szCs w:val="24"/>
        </w:rPr>
        <w:t xml:space="preserve"> </w:t>
      </w:r>
      <w:r w:rsidRPr="000C1272">
        <w:rPr>
          <w:rFonts w:ascii="Times New Roman" w:hAnsi="Times New Roman" w:cs="Times New Roman"/>
          <w:sz w:val="24"/>
          <w:szCs w:val="24"/>
        </w:rPr>
        <w:t xml:space="preserve">Меморандум подписали Президент Российского союза ректоров, ректор МГУ имени М. В. Ломоносова, академик Виктор Антонович Садовничий и Глава Удмуртской Республики Александр Владимирович Бречалов. Цель программы «Вернадский» – формирование научно-образовательных консорциумов, интегрирующих возможности университетов, академических институтов, высокотехнологичных компаний региона. </w:t>
      </w:r>
    </w:p>
    <w:p w:rsidR="000C1272" w:rsidRPr="000C1272" w:rsidRDefault="000C1272" w:rsidP="000C1272">
      <w:pPr>
        <w:spacing w:after="120" w:line="360" w:lineRule="auto"/>
        <w:ind w:firstLine="692"/>
        <w:jc w:val="both"/>
        <w:rPr>
          <w:rFonts w:ascii="Times New Roman" w:hAnsi="Times New Roman" w:cs="Times New Roman"/>
          <w:sz w:val="24"/>
          <w:szCs w:val="24"/>
        </w:rPr>
      </w:pPr>
      <w:r w:rsidRPr="000C1272">
        <w:rPr>
          <w:rFonts w:ascii="Times New Roman" w:hAnsi="Times New Roman" w:cs="Times New Roman"/>
          <w:sz w:val="24"/>
          <w:szCs w:val="24"/>
        </w:rPr>
        <w:t xml:space="preserve">В 2018 г. на базе нашего университета был создан сертифицированный Центр в области проектного управления при Автономной некоммерческой организации «Центр оценки и развития проектного управления», являющейся независимой площадкой для работы экспертов, развивающих проектное управление в России. В конце 2018 года первые сертификаты соответствия Центра получили руководящие работники и ведущие специалисты административного аппарата УР.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Следует отметить, что в прошедшем году выросли показатели результативности НИР. В отчетном периоде объем финансирования НИР составил более </w:t>
      </w:r>
      <w:r w:rsidRPr="000C1272">
        <w:rPr>
          <w:rFonts w:ascii="Times New Roman" w:hAnsi="Times New Roman" w:cs="Times New Roman"/>
          <w:b/>
          <w:sz w:val="24"/>
          <w:szCs w:val="24"/>
        </w:rPr>
        <w:t>68 млн. руб.,</w:t>
      </w:r>
      <w:r w:rsidRPr="000C1272">
        <w:rPr>
          <w:rFonts w:ascii="Times New Roman" w:hAnsi="Times New Roman" w:cs="Times New Roman"/>
          <w:sz w:val="24"/>
          <w:szCs w:val="24"/>
        </w:rPr>
        <w:t xml:space="preserve"> в т.ч. 21 млн. руб.</w:t>
      </w:r>
      <w:r w:rsidRPr="000C1272">
        <w:rPr>
          <w:rFonts w:ascii="Times New Roman" w:hAnsi="Times New Roman" w:cs="Times New Roman"/>
          <w:b/>
          <w:sz w:val="24"/>
          <w:szCs w:val="24"/>
        </w:rPr>
        <w:t xml:space="preserve"> </w:t>
      </w:r>
      <w:r w:rsidRPr="000C1272">
        <w:rPr>
          <w:rFonts w:ascii="Times New Roman" w:hAnsi="Times New Roman" w:cs="Times New Roman"/>
          <w:sz w:val="24"/>
          <w:szCs w:val="24"/>
        </w:rPr>
        <w:t>– из российских фондов поддержки.</w:t>
      </w:r>
      <w:r w:rsidRPr="000C1272">
        <w:rPr>
          <w:rFonts w:ascii="Times New Roman" w:hAnsi="Times New Roman" w:cs="Times New Roman"/>
          <w:b/>
          <w:sz w:val="24"/>
          <w:szCs w:val="24"/>
        </w:rPr>
        <w:t xml:space="preserve"> </w:t>
      </w:r>
      <w:r w:rsidRPr="000C1272">
        <w:rPr>
          <w:rFonts w:ascii="Times New Roman" w:hAnsi="Times New Roman" w:cs="Times New Roman"/>
          <w:sz w:val="24"/>
          <w:szCs w:val="24"/>
        </w:rPr>
        <w:t>Преподавателями и сотрудниками университета выполнялись гранты Российского научного фонда (объем 14,5 млн. руб.), перечень грантов представлен на слайде.</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В 2018-2019 учебном году отмечался рост более чем вдвое числа заявок на гранты РФФИ и количество выигранных грантов. Общее число грантов РФФИ на текущий момент – 13.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lastRenderedPageBreak/>
        <w:t>Был приобретен опыт участия в инновационных конкурсах, таких как «Конвергенция», «Нефтегазовые проекты» (для молодых ученых), «Идея на миллион» (Сколково) и т.д</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С целью развития научной деятельности в нашем университете создана система стимулирования небольших хозрасчетных НИР в институтах из средств УдГУ (напр., эффективный контракт, грант «Научный потенциал»). </w:t>
      </w:r>
    </w:p>
    <w:p w:rsidR="000C1272" w:rsidRPr="000C1272" w:rsidRDefault="000C1272" w:rsidP="000C1272">
      <w:pPr>
        <w:pStyle w:val="Style2"/>
        <w:spacing w:after="120" w:line="360" w:lineRule="auto"/>
        <w:ind w:firstLine="709"/>
        <w:rPr>
          <w:rStyle w:val="FontStyle12"/>
          <w:sz w:val="24"/>
          <w:szCs w:val="24"/>
        </w:rPr>
      </w:pPr>
      <w:r w:rsidRPr="000C1272">
        <w:rPr>
          <w:rStyle w:val="FontStyle12"/>
          <w:sz w:val="24"/>
          <w:szCs w:val="24"/>
        </w:rPr>
        <w:t>В прошлом году увеличилось количество докторов и кандидатов наук. Успешно защитили докторские 4 сотрудника и кандидатские диссертации 10 сотрудников, 5 докторов наук приняты на работу из сторонних организаций. В целом,  на сегодняшний день в университете трудится 95 докторов наук.</w:t>
      </w:r>
    </w:p>
    <w:p w:rsidR="000C1272" w:rsidRPr="000C1272" w:rsidRDefault="000C1272" w:rsidP="000C1272">
      <w:pPr>
        <w:pStyle w:val="Style2"/>
        <w:spacing w:after="120" w:line="360" w:lineRule="auto"/>
        <w:ind w:firstLine="709"/>
        <w:rPr>
          <w:rStyle w:val="FontStyle12"/>
          <w:sz w:val="24"/>
          <w:szCs w:val="24"/>
        </w:rPr>
      </w:pPr>
      <w:r w:rsidRPr="000C1272">
        <w:rPr>
          <w:rStyle w:val="FontStyle12"/>
          <w:sz w:val="24"/>
          <w:szCs w:val="24"/>
        </w:rPr>
        <w:t xml:space="preserve">Докторские диссертации защитили: </w:t>
      </w:r>
    </w:p>
    <w:p w:rsidR="000C1272" w:rsidRPr="000C1272" w:rsidRDefault="000C1272" w:rsidP="000C1272">
      <w:pPr>
        <w:pStyle w:val="Style2"/>
        <w:spacing w:after="120" w:line="360" w:lineRule="auto"/>
        <w:ind w:firstLine="709"/>
        <w:rPr>
          <w:rStyle w:val="FontStyle12"/>
          <w:sz w:val="24"/>
          <w:szCs w:val="24"/>
        </w:rPr>
      </w:pPr>
      <w:r w:rsidRPr="000C1272">
        <w:rPr>
          <w:rStyle w:val="FontStyle12"/>
          <w:sz w:val="24"/>
          <w:szCs w:val="24"/>
        </w:rPr>
        <w:t>- доцент кафедры теоретической физики ИМИТиФ Бизяев Иван Алексеевич</w:t>
      </w:r>
    </w:p>
    <w:p w:rsidR="000C1272" w:rsidRPr="000C1272" w:rsidRDefault="000C1272" w:rsidP="000C1272">
      <w:pPr>
        <w:pStyle w:val="Style2"/>
        <w:spacing w:after="120" w:line="360" w:lineRule="auto"/>
        <w:ind w:firstLine="709"/>
        <w:rPr>
          <w:rStyle w:val="FontStyle12"/>
          <w:sz w:val="24"/>
          <w:szCs w:val="24"/>
        </w:rPr>
      </w:pPr>
      <w:r w:rsidRPr="000C1272">
        <w:rPr>
          <w:rStyle w:val="FontStyle12"/>
          <w:sz w:val="24"/>
          <w:szCs w:val="24"/>
        </w:rPr>
        <w:t>- профессор кафедры государственного и муниципального управления ИЭиУ Чазова Ирина Юрьевна</w:t>
      </w:r>
    </w:p>
    <w:p w:rsidR="000C1272" w:rsidRPr="000C1272" w:rsidRDefault="000C1272" w:rsidP="000C1272">
      <w:pPr>
        <w:pStyle w:val="Style2"/>
        <w:spacing w:after="120" w:line="360" w:lineRule="auto"/>
        <w:ind w:firstLine="709"/>
        <w:rPr>
          <w:rStyle w:val="FontStyle12"/>
          <w:sz w:val="24"/>
          <w:szCs w:val="24"/>
        </w:rPr>
      </w:pPr>
      <w:r w:rsidRPr="000C1272">
        <w:rPr>
          <w:rStyle w:val="FontStyle12"/>
          <w:sz w:val="24"/>
          <w:szCs w:val="24"/>
        </w:rPr>
        <w:t>- доцент кафедры педагогики и педагогической психологии ИППСТ Неборский Егор Валентинович</w:t>
      </w:r>
    </w:p>
    <w:p w:rsidR="000C1272" w:rsidRPr="000C1272" w:rsidRDefault="000C1272" w:rsidP="000C1272">
      <w:pPr>
        <w:pStyle w:val="Style2"/>
        <w:spacing w:after="120" w:line="360" w:lineRule="auto"/>
        <w:ind w:firstLine="709"/>
        <w:rPr>
          <w:rStyle w:val="FontStyle12"/>
          <w:sz w:val="24"/>
          <w:szCs w:val="24"/>
        </w:rPr>
      </w:pPr>
      <w:r w:rsidRPr="000C1272">
        <w:rPr>
          <w:rStyle w:val="FontStyle12"/>
          <w:sz w:val="24"/>
          <w:szCs w:val="24"/>
        </w:rPr>
        <w:t>- доцент кафедры общего и финно-угорского языкознания ИУФФУиЖ Карпова Людмила Леонидовна.</w:t>
      </w:r>
    </w:p>
    <w:p w:rsidR="000C1272" w:rsidRPr="000C1272" w:rsidRDefault="000C1272" w:rsidP="000C1272">
      <w:pPr>
        <w:pStyle w:val="Style2"/>
        <w:spacing w:after="120" w:line="360" w:lineRule="auto"/>
        <w:ind w:firstLine="709"/>
        <w:rPr>
          <w:rStyle w:val="FontStyle12"/>
          <w:sz w:val="24"/>
          <w:szCs w:val="24"/>
        </w:rPr>
      </w:pPr>
      <w:r w:rsidRPr="000C1272">
        <w:rPr>
          <w:rStyle w:val="FontStyle12"/>
          <w:sz w:val="24"/>
          <w:szCs w:val="24"/>
        </w:rPr>
        <w:t>И, пользуясь случаем, мы еще раз поздравляем наших коллег с этими достижениями!</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В университете издается 10 научных журналов, три из которых (единственные от Удмуртии) входят в международную базу данных Web of Science Core Collection (</w:t>
      </w:r>
      <w:r w:rsidRPr="000C1272">
        <w:rPr>
          <w:rFonts w:ascii="Times New Roman" w:hAnsi="Times New Roman" w:cs="Times New Roman"/>
          <w:i/>
          <w:sz w:val="24"/>
          <w:szCs w:val="24"/>
        </w:rPr>
        <w:t>веб оф саенс ко коллекшн</w:t>
      </w:r>
      <w:r w:rsidRPr="000C1272">
        <w:rPr>
          <w:rFonts w:ascii="Times New Roman" w:hAnsi="Times New Roman" w:cs="Times New Roman"/>
          <w:sz w:val="24"/>
          <w:szCs w:val="24"/>
        </w:rPr>
        <w:t>): «Вестник Удмуртского университета. Математика. Механика. Компьютерные науки», «Известия Института математики и информатики Удмуртского государственного университета» и «Ежегодник финно-угорских исследований».</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В 2018-19 уч.г. увеличилась публикационная активность научно-педагогических работников в WoS и Scopus (в 2017 году – 150, в 2018-159). Показатель публикационной активности в elibrary (</w:t>
      </w:r>
      <w:r w:rsidRPr="000C1272">
        <w:rPr>
          <w:rFonts w:ascii="Times New Roman" w:hAnsi="Times New Roman" w:cs="Times New Roman"/>
          <w:i/>
          <w:sz w:val="24"/>
          <w:szCs w:val="24"/>
        </w:rPr>
        <w:t>илайбрари</w:t>
      </w:r>
      <w:r w:rsidRPr="000C1272">
        <w:rPr>
          <w:rFonts w:ascii="Times New Roman" w:hAnsi="Times New Roman" w:cs="Times New Roman"/>
          <w:sz w:val="24"/>
          <w:szCs w:val="24"/>
        </w:rPr>
        <w:t xml:space="preserve">) составил </w:t>
      </w:r>
      <w:r w:rsidRPr="000C1272">
        <w:rPr>
          <w:rFonts w:ascii="Times New Roman" w:hAnsi="Times New Roman" w:cs="Times New Roman"/>
          <w:b/>
          <w:sz w:val="24"/>
          <w:szCs w:val="24"/>
        </w:rPr>
        <w:t>24 022</w:t>
      </w:r>
      <w:r w:rsidRPr="000C1272">
        <w:rPr>
          <w:rFonts w:ascii="Times New Roman" w:hAnsi="Times New Roman" w:cs="Times New Roman"/>
          <w:sz w:val="24"/>
          <w:szCs w:val="24"/>
        </w:rPr>
        <w:t xml:space="preserve"> публикации, а в РИНЦ – </w:t>
      </w:r>
      <w:r w:rsidRPr="000C1272">
        <w:rPr>
          <w:rFonts w:ascii="Times New Roman" w:hAnsi="Times New Roman" w:cs="Times New Roman"/>
          <w:b/>
          <w:sz w:val="24"/>
          <w:szCs w:val="24"/>
        </w:rPr>
        <w:t>20 734</w:t>
      </w:r>
      <w:r w:rsidRPr="000C1272">
        <w:rPr>
          <w:rFonts w:ascii="Times New Roman" w:hAnsi="Times New Roman" w:cs="Times New Roman"/>
          <w:sz w:val="24"/>
          <w:szCs w:val="24"/>
        </w:rPr>
        <w:t>. Число цитирований возросло на 5 450 единиц. Наш университет находится на первом месте по публикационной активности, цитированию и индексу Хирша (</w:t>
      </w:r>
      <w:r w:rsidRPr="000C1272">
        <w:rPr>
          <w:rFonts w:ascii="Times New Roman" w:hAnsi="Times New Roman" w:cs="Times New Roman"/>
          <w:sz w:val="24"/>
          <w:szCs w:val="24"/>
          <w:lang w:val="en-US"/>
        </w:rPr>
        <w:t>h</w:t>
      </w:r>
      <w:r w:rsidRPr="000C1272">
        <w:rPr>
          <w:rFonts w:ascii="Times New Roman" w:hAnsi="Times New Roman" w:cs="Times New Roman"/>
          <w:sz w:val="24"/>
          <w:szCs w:val="24"/>
        </w:rPr>
        <w:t xml:space="preserve">-индекс) среди вузов республики. Благодаря публикационной активности и  развитию наших журналов УдГУ вновь вошел в престижный международный рейтинг Scimago и занимает там высокие места. </w:t>
      </w:r>
      <w:r w:rsidRPr="000C1272">
        <w:rPr>
          <w:rFonts w:ascii="Times New Roman" w:hAnsi="Times New Roman" w:cs="Times New Roman"/>
          <w:sz w:val="24"/>
          <w:szCs w:val="24"/>
        </w:rPr>
        <w:lastRenderedPageBreak/>
        <w:t>УдГУ - единственный вуз Удмуртии в этом общепризнанном международном рейтинге научных организаций.</w:t>
      </w:r>
    </w:p>
    <w:p w:rsidR="000C1272" w:rsidRPr="000C1272" w:rsidRDefault="000C1272" w:rsidP="000C1272">
      <w:pPr>
        <w:spacing w:after="120" w:line="360" w:lineRule="auto"/>
        <w:ind w:firstLine="708"/>
        <w:jc w:val="both"/>
        <w:rPr>
          <w:rFonts w:ascii="Times New Roman" w:hAnsi="Times New Roman" w:cs="Times New Roman"/>
          <w:b/>
          <w:sz w:val="24"/>
          <w:szCs w:val="24"/>
        </w:rPr>
      </w:pPr>
      <w:r w:rsidRPr="000C1272">
        <w:rPr>
          <w:rFonts w:ascii="Times New Roman" w:hAnsi="Times New Roman" w:cs="Times New Roman"/>
          <w:sz w:val="24"/>
          <w:szCs w:val="24"/>
        </w:rPr>
        <w:t>В течение прошлого года состоялся ряд значимых событий в сфере научной и инновационной деятельности. Всего в вузе было проведено 25 научных конференций и по их итогам выпущено 19 сборников научных трудов. НПР приняли участие в 485 конференциях различного уровня в других организациях</w:t>
      </w:r>
      <w:r w:rsidRPr="000C1272">
        <w:rPr>
          <w:rFonts w:ascii="Times New Roman" w:hAnsi="Times New Roman" w:cs="Times New Roman"/>
          <w:b/>
          <w:sz w:val="24"/>
          <w:szCs w:val="24"/>
        </w:rPr>
        <w:t xml:space="preserve">.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В апреле 2019 года уже 8-ой раз в УдГУ состоялось значимое событие для учёных всего мира – Всероссийская конференция с международным участием "Кристаллизация: компьютерные модели, эксперимент, технологии" (КРИС-2019). Научное направление в области кристаллизации является в УдГУ одним из ключевых и достаточно популярным среди молодёжи вуза.</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Также весной 2019 г. на базе нашего университета состоялась Вторая всероссийская межрегиональная научно-практическая конференция «Бережливый ВУЗ: цели SQDCM». Конференция проводилась при поддержке ГК «Росатом», Министерства образования УР и Ассоциации бережливых вузов.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Другие не менее значимые конференции представлены на слайде.</w:t>
      </w:r>
    </w:p>
    <w:p w:rsidR="000C1272" w:rsidRPr="000C1272" w:rsidRDefault="000C1272" w:rsidP="000C1272">
      <w:pPr>
        <w:spacing w:after="120" w:line="360" w:lineRule="auto"/>
        <w:jc w:val="both"/>
        <w:rPr>
          <w:rFonts w:ascii="Times New Roman" w:hAnsi="Times New Roman" w:cs="Times New Roman"/>
          <w:b/>
          <w:caps/>
          <w:sz w:val="24"/>
          <w:szCs w:val="24"/>
        </w:rPr>
      </w:pPr>
      <w:r w:rsidRPr="000C1272">
        <w:rPr>
          <w:rFonts w:ascii="Times New Roman" w:hAnsi="Times New Roman" w:cs="Times New Roman"/>
          <w:b/>
          <w:caps/>
          <w:sz w:val="24"/>
          <w:szCs w:val="24"/>
        </w:rPr>
        <w:t>Молодежная наука</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Сегодня в университете проводятся фундаментальные и прикладные исследования, в которые активно вовлечены и студенты. Под руководством преподавателей самые талантливые из них выступают с научными разработками, востребованными в науке и производстве, участвуют в республиканских, российских и международных конкурсах инновационных проектов.</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В декабре 2018 г. в вузе был проведен Конкурс научно-исследовательских работ (грантов) молодых ученых, преподавателей и обучающихся УдГУ, финансируемых из собственных средств Университета («Научный потенциал»)», в рамках реализации приоритетов развития УдГУ (третья очередь). 9 участников стали победителями третьего конкурса на право получения гранта для поддержки молодых ученых «Научный потенциал» - 2018.</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Аспиранты Удмуртского государственного университета являются обладателями стипендий Президента и Правительства Российской Федерации. Надежда Николаевна Абишева, Татьяна Владимировна Храмова – Институт естественных наук и Кирилл Александрович Щелчков – аспирант Института математики, информационных технологий и </w:t>
      </w:r>
      <w:r w:rsidRPr="000C1272">
        <w:rPr>
          <w:rFonts w:ascii="Times New Roman" w:hAnsi="Times New Roman" w:cs="Times New Roman"/>
          <w:sz w:val="24"/>
          <w:szCs w:val="24"/>
        </w:rPr>
        <w:lastRenderedPageBreak/>
        <w:t xml:space="preserve">физики. Молодые ученые уже являются авторами и соавторами научных и методических трудов.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Молодые ученые УдГУ стали победителями XIII Республиканского конкурса инновационных проектов по Программе «УМНИК – 18». Среди тех, кто удостоен высших наград конкурса – дипломов победителя «УМНИК», дающих право на получение финансирования в размере 500 тыс. рублей на два года, четыре представителя УдГУ. Их имена – на слайде.</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Отрадно, что студенческая наука развивается активно, всего студентами УдГУ было сделано докладов на научных конференциях, семинарах и других научных мероприятиях всех уровней – около 2000, из них на международных, всероссийских, региональных – более 1500. Участвовали в выставках (экспозициях) – 317 обучающихся. Получили медали, дипломы, грамоты, премии – 85 человек.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Пользуясь случаем, поздравляем молодых коллег и желаем дальнейших успехов!</w:t>
      </w:r>
    </w:p>
    <w:p w:rsidR="000C1272" w:rsidRPr="000C1272" w:rsidRDefault="000C1272" w:rsidP="000C1272">
      <w:pPr>
        <w:pStyle w:val="Default"/>
        <w:spacing w:after="120" w:line="360" w:lineRule="auto"/>
        <w:ind w:firstLine="692"/>
        <w:jc w:val="both"/>
        <w:rPr>
          <w:color w:val="auto"/>
        </w:rPr>
      </w:pPr>
      <w:r w:rsidRPr="000C1272">
        <w:rPr>
          <w:color w:val="auto"/>
        </w:rPr>
        <w:t xml:space="preserve">Прошедший год стал годом дальнейшего развития в вузе системы WorldSkills, шла подготовка к чемпионату России. Сегодня УдГУ - ассоциированный партнёр Союза «Молодые профессионалы (WorldSkills Russia)» – официального оператора международного некоммерческого движения WorldSkills International </w:t>
      </w:r>
      <w:r w:rsidRPr="000C1272">
        <w:rPr>
          <w:i/>
          <w:color w:val="auto"/>
        </w:rPr>
        <w:t>(волдскилс интернешнл).</w:t>
      </w:r>
      <w:r w:rsidRPr="000C1272">
        <w:rPr>
          <w:color w:val="auto"/>
        </w:rPr>
        <w:t xml:space="preserve"> Вот фамилии имена студентов, которые проявили себя наиболее ярко: Екатерина Морева, Развалинова Варвара и Гаврикова Анна. Достижения этих студентов в этом конкурсе представлены на слайде.</w:t>
      </w:r>
    </w:p>
    <w:p w:rsidR="000C1272" w:rsidRPr="000C1272" w:rsidRDefault="000C1272" w:rsidP="000C1272">
      <w:pPr>
        <w:pStyle w:val="Default"/>
        <w:spacing w:after="120" w:line="360" w:lineRule="auto"/>
        <w:ind w:firstLine="709"/>
        <w:jc w:val="both"/>
        <w:rPr>
          <w:color w:val="auto"/>
        </w:rPr>
      </w:pPr>
      <w:r w:rsidRPr="000C1272">
        <w:rPr>
          <w:color w:val="auto"/>
        </w:rPr>
        <w:t xml:space="preserve">В 2018 году впервые стартовал проект - Олимпиада студентов УдГУ «Я-профессионал». Проект направлен на формирование профессиональных и надпрофессиональных навыков для победителей и призеров региональных этапов Всероссийских олимпиад, конкурсов, вузовских чемпионатов по стандартам Worldskills, дающих будущему специалисту ключ к успешной профессиональной карьере. «Я - профессионал» - это эффективный социальный лифт для студентов. Проект позволяет молодежи развить свои профессиональные компетенции и стать востребованными специалистами на рынке труда.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Важнейшие </w:t>
      </w:r>
      <w:r w:rsidRPr="000C1272">
        <w:rPr>
          <w:rFonts w:ascii="Times New Roman" w:hAnsi="Times New Roman" w:cs="Times New Roman"/>
          <w:sz w:val="24"/>
          <w:szCs w:val="24"/>
          <w:u w:val="single"/>
        </w:rPr>
        <w:t>задачи</w:t>
      </w:r>
      <w:r w:rsidRPr="000C1272">
        <w:rPr>
          <w:rFonts w:ascii="Times New Roman" w:hAnsi="Times New Roman" w:cs="Times New Roman"/>
          <w:sz w:val="24"/>
          <w:szCs w:val="24"/>
        </w:rPr>
        <w:t xml:space="preserve"> по развитию научно-исследовательской деятельности университета на следующий учебный год определены следующим образом:</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1. Разработка и начало реализации новой программы стратегического развития университета, программ стратегического развития институтов на период с 2020 по 2025 год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lastRenderedPageBreak/>
        <w:t>2. Участие в конкурсе университетов, обеспечивающих подготовку кадров для базовых отраслей экономики и социальной сферы в рамках национального проекта «Образование» в 2020 г.</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3. Формирование в УдГУ системы научно-образовательных центров, научных центров, центров компетенций по приоритетным стратегическим направлениям развития вуза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4. Обеспечение средней заработной платы НПР на уровне 200% от средней по региону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5. Создание эффективной системы мотивации персонала для выполнения стратегических задач.</w:t>
      </w:r>
    </w:p>
    <w:p w:rsidR="000C1272" w:rsidRPr="000C1272" w:rsidRDefault="000C1272" w:rsidP="000C1272">
      <w:pPr>
        <w:spacing w:after="120" w:line="360" w:lineRule="auto"/>
        <w:jc w:val="both"/>
        <w:rPr>
          <w:rStyle w:val="FontStyle12"/>
          <w:b/>
          <w:i/>
          <w:sz w:val="24"/>
          <w:szCs w:val="24"/>
        </w:rPr>
      </w:pPr>
      <w:r w:rsidRPr="000C1272">
        <w:rPr>
          <w:rStyle w:val="FontStyle12"/>
          <w:b/>
          <w:sz w:val="24"/>
          <w:szCs w:val="24"/>
        </w:rPr>
        <w:t xml:space="preserve">Раздел </w:t>
      </w:r>
      <w:r w:rsidRPr="000C1272">
        <w:rPr>
          <w:rStyle w:val="FontStyle12"/>
          <w:b/>
          <w:sz w:val="24"/>
          <w:szCs w:val="24"/>
          <w:lang w:val="en-US"/>
        </w:rPr>
        <w:t>V</w:t>
      </w:r>
      <w:r w:rsidRPr="000C1272">
        <w:rPr>
          <w:rStyle w:val="FontStyle12"/>
          <w:b/>
          <w:sz w:val="24"/>
          <w:szCs w:val="24"/>
        </w:rPr>
        <w:t xml:space="preserve">: </w:t>
      </w:r>
      <w:r w:rsidRPr="000C1272">
        <w:rPr>
          <w:rStyle w:val="FontStyle12"/>
          <w:b/>
          <w:caps/>
          <w:sz w:val="24"/>
          <w:szCs w:val="24"/>
        </w:rPr>
        <w:t>Международная деятельность</w:t>
      </w:r>
    </w:p>
    <w:p w:rsidR="000C1272" w:rsidRPr="000C1272" w:rsidRDefault="000C1272" w:rsidP="000C1272">
      <w:pPr>
        <w:tabs>
          <w:tab w:val="left" w:pos="0"/>
        </w:tabs>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t xml:space="preserve">Одной из стратегических задач университета является развитие международного сотрудничества. </w:t>
      </w:r>
    </w:p>
    <w:p w:rsidR="000C1272" w:rsidRPr="000C1272" w:rsidRDefault="000C1272" w:rsidP="000C1272">
      <w:pPr>
        <w:tabs>
          <w:tab w:val="left" w:pos="0"/>
        </w:tabs>
        <w:spacing w:after="120" w:line="360" w:lineRule="auto"/>
        <w:ind w:firstLine="709"/>
        <w:jc w:val="both"/>
        <w:rPr>
          <w:rFonts w:ascii="Times New Roman" w:hAnsi="Times New Roman" w:cs="Times New Roman"/>
          <w:iCs/>
          <w:sz w:val="24"/>
          <w:szCs w:val="24"/>
        </w:rPr>
      </w:pPr>
      <w:r w:rsidRPr="000C1272">
        <w:rPr>
          <w:rFonts w:ascii="Times New Roman" w:hAnsi="Times New Roman" w:cs="Times New Roman"/>
          <w:iCs/>
          <w:sz w:val="24"/>
          <w:szCs w:val="24"/>
        </w:rPr>
        <w:t>В 2018 г. доля иностранных студентов составила 3,8 % от приведенного контингента обучающихся УдГУ (целевой показатель - 1%).</w:t>
      </w:r>
      <w:r w:rsidRPr="000C1272">
        <w:rPr>
          <w:rFonts w:ascii="Times New Roman" w:hAnsi="Times New Roman" w:cs="Times New Roman"/>
          <w:sz w:val="24"/>
          <w:szCs w:val="24"/>
        </w:rPr>
        <w:t xml:space="preserve"> </w:t>
      </w:r>
      <w:r w:rsidRPr="000C1272">
        <w:rPr>
          <w:rFonts w:ascii="Times New Roman" w:hAnsi="Times New Roman" w:cs="Times New Roman"/>
          <w:iCs/>
          <w:sz w:val="24"/>
          <w:szCs w:val="24"/>
        </w:rPr>
        <w:t>Всего в отчетном периоде в университете обучалось по основным образовательным программам и программам дополнительного образования 543 иностранных студента из 38 стран мира.</w:t>
      </w:r>
      <w:r w:rsidRPr="000C1272">
        <w:rPr>
          <w:rFonts w:ascii="Times New Roman" w:hAnsi="Times New Roman" w:cs="Times New Roman"/>
          <w:sz w:val="24"/>
          <w:szCs w:val="24"/>
        </w:rPr>
        <w:t xml:space="preserve"> </w:t>
      </w:r>
      <w:r w:rsidRPr="000C1272">
        <w:rPr>
          <w:rFonts w:ascii="Times New Roman" w:hAnsi="Times New Roman" w:cs="Times New Roman"/>
          <w:iCs/>
          <w:sz w:val="24"/>
          <w:szCs w:val="24"/>
        </w:rPr>
        <w:t>Самыми востребованными программами среди иностранных студентов стали ООП по следующим направлениям подготовки: нефтегазовое дело, международные отношения, информатика и вычислительная техника, биология, филология, лингвистика, физическая культура и спорт.</w:t>
      </w:r>
    </w:p>
    <w:p w:rsidR="000C1272" w:rsidRPr="000C1272" w:rsidRDefault="000C1272" w:rsidP="000C1272">
      <w:pPr>
        <w:tabs>
          <w:tab w:val="left" w:pos="0"/>
        </w:tabs>
        <w:spacing w:after="120" w:line="360" w:lineRule="auto"/>
        <w:ind w:firstLine="709"/>
        <w:jc w:val="both"/>
        <w:rPr>
          <w:rFonts w:ascii="Times New Roman" w:hAnsi="Times New Roman" w:cs="Times New Roman"/>
          <w:iCs/>
          <w:sz w:val="24"/>
          <w:szCs w:val="24"/>
        </w:rPr>
      </w:pPr>
      <w:r w:rsidRPr="000C1272">
        <w:rPr>
          <w:rFonts w:ascii="Times New Roman" w:hAnsi="Times New Roman" w:cs="Times New Roman"/>
          <w:iCs/>
          <w:sz w:val="24"/>
          <w:szCs w:val="24"/>
        </w:rPr>
        <w:t xml:space="preserve">В 2018 -2019 уч.г. в УдГУ продолжалась работа по реализации программ международной академической мобильности студентов, преподавателей и сотрудников. Академическая мобильность - это возможность получить опыт обучения за рубежом, прохождения научных стажировок, повышения квалификации, преподавания за рубежом, участия в международных конференциях и семинарах. В 2018-2019 уч.г. </w:t>
      </w:r>
      <w:r w:rsidRPr="000C1272">
        <w:rPr>
          <w:rFonts w:ascii="Times New Roman" w:hAnsi="Times New Roman" w:cs="Times New Roman"/>
          <w:b/>
          <w:iCs/>
          <w:sz w:val="24"/>
          <w:szCs w:val="24"/>
        </w:rPr>
        <w:t>30</w:t>
      </w:r>
      <w:r w:rsidRPr="000C1272">
        <w:rPr>
          <w:rFonts w:ascii="Times New Roman" w:hAnsi="Times New Roman" w:cs="Times New Roman"/>
          <w:iCs/>
          <w:sz w:val="24"/>
          <w:szCs w:val="24"/>
        </w:rPr>
        <w:t xml:space="preserve"> преподавателей и </w:t>
      </w:r>
      <w:r w:rsidRPr="000C1272">
        <w:rPr>
          <w:rFonts w:ascii="Times New Roman" w:hAnsi="Times New Roman" w:cs="Times New Roman"/>
          <w:b/>
          <w:iCs/>
          <w:sz w:val="24"/>
          <w:szCs w:val="24"/>
        </w:rPr>
        <w:t>72</w:t>
      </w:r>
      <w:r w:rsidRPr="000C1272">
        <w:rPr>
          <w:rFonts w:ascii="Times New Roman" w:hAnsi="Times New Roman" w:cs="Times New Roman"/>
          <w:iCs/>
          <w:sz w:val="24"/>
          <w:szCs w:val="24"/>
        </w:rPr>
        <w:t xml:space="preserve"> студента УдГУ были направлены в зарубежные вузы с этими целями.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iCs/>
          <w:sz w:val="24"/>
          <w:szCs w:val="24"/>
        </w:rPr>
        <w:t xml:space="preserve">В отчетном периоде </w:t>
      </w:r>
      <w:r w:rsidRPr="000C1272">
        <w:rPr>
          <w:rFonts w:ascii="Times New Roman" w:hAnsi="Times New Roman" w:cs="Times New Roman"/>
          <w:b/>
          <w:iCs/>
          <w:sz w:val="24"/>
          <w:szCs w:val="24"/>
        </w:rPr>
        <w:t>42</w:t>
      </w:r>
      <w:r w:rsidRPr="000C1272">
        <w:rPr>
          <w:rFonts w:ascii="Times New Roman" w:hAnsi="Times New Roman" w:cs="Times New Roman"/>
          <w:iCs/>
          <w:sz w:val="24"/>
          <w:szCs w:val="24"/>
        </w:rPr>
        <w:t xml:space="preserve"> иностранных специалиста были приняты в нашем университете. </w:t>
      </w:r>
      <w:r w:rsidRPr="000C1272">
        <w:rPr>
          <w:rFonts w:ascii="Times New Roman" w:hAnsi="Times New Roman" w:cs="Times New Roman"/>
          <w:sz w:val="24"/>
          <w:szCs w:val="24"/>
        </w:rPr>
        <w:t>Также у нас работали иностранные преподаватели венгерского, финского, испанского языков, а в 2019-20 уч.г. также будет работать ассистент преподавателя английского языка в рамках Программы Фулбрайта (США).</w:t>
      </w:r>
    </w:p>
    <w:p w:rsidR="000C1272" w:rsidRPr="000C1272" w:rsidRDefault="000C1272" w:rsidP="000C1272">
      <w:pPr>
        <w:spacing w:after="120" w:line="360" w:lineRule="auto"/>
        <w:ind w:firstLine="708"/>
        <w:jc w:val="both"/>
        <w:rPr>
          <w:rFonts w:ascii="Times New Roman" w:hAnsi="Times New Roman" w:cs="Times New Roman"/>
          <w:iCs/>
          <w:sz w:val="24"/>
          <w:szCs w:val="24"/>
        </w:rPr>
      </w:pPr>
      <w:r w:rsidRPr="000C1272">
        <w:rPr>
          <w:rFonts w:ascii="Times New Roman" w:hAnsi="Times New Roman" w:cs="Times New Roman"/>
          <w:iCs/>
          <w:sz w:val="24"/>
          <w:szCs w:val="24"/>
        </w:rPr>
        <w:t xml:space="preserve">В 2018-2019 уч. г. велась работа по ряду проектов в рамках грантов Европейского Союза и других международных фондов. </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lastRenderedPageBreak/>
        <w:t>Развивая партнёрские связи с зарубежными научно-образовательными учреждениями, в 2018-2019 уч. г. было подписано 6 новых соглашений о сотрудничестве с зарубежными вузами, названия которых вы можете видеть на слайде. На сегодняшний день общее количество действующих международных соглашений - 50.</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Отмечая достижения в развитии международного сотрудничества, хотелось бы остановиться на </w:t>
      </w:r>
      <w:r w:rsidRPr="000C1272">
        <w:rPr>
          <w:rFonts w:ascii="Times New Roman" w:hAnsi="Times New Roman" w:cs="Times New Roman"/>
          <w:sz w:val="24"/>
          <w:szCs w:val="24"/>
          <w:u w:val="single"/>
        </w:rPr>
        <w:t>перспективных задачах</w:t>
      </w:r>
      <w:r w:rsidRPr="000C1272">
        <w:rPr>
          <w:rFonts w:ascii="Times New Roman" w:hAnsi="Times New Roman" w:cs="Times New Roman"/>
          <w:sz w:val="24"/>
          <w:szCs w:val="24"/>
        </w:rPr>
        <w:t>:</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1) необходимо увеличить долю иностранных граждан, принятых на программы подготовки научно-педагогических кадров в аспирантуре и на должности научных работников;</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2) предстоит развивать новые формы совместных образовательных программ и программ на английском языке, развивать онлайн-образование для иностранцев;</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3) необходимо обеспечить повышение эффективности международной проектной деятельности, результатом которой должно стать увеличение количества подаваемых заявок на участие в международных научных проектах.</w:t>
      </w:r>
    </w:p>
    <w:p w:rsidR="000C1272" w:rsidRPr="000C1272" w:rsidRDefault="000C1272" w:rsidP="000C1272">
      <w:pPr>
        <w:spacing w:after="120" w:line="360" w:lineRule="auto"/>
        <w:jc w:val="both"/>
        <w:rPr>
          <w:rStyle w:val="FontStyle12"/>
          <w:b/>
          <w:caps/>
          <w:sz w:val="24"/>
          <w:szCs w:val="24"/>
        </w:rPr>
      </w:pPr>
      <w:r w:rsidRPr="000C1272">
        <w:rPr>
          <w:rStyle w:val="FontStyle12"/>
          <w:b/>
          <w:sz w:val="24"/>
          <w:szCs w:val="24"/>
        </w:rPr>
        <w:t xml:space="preserve">Раздел </w:t>
      </w:r>
      <w:r w:rsidRPr="000C1272">
        <w:rPr>
          <w:rStyle w:val="FontStyle12"/>
          <w:b/>
          <w:sz w:val="24"/>
          <w:szCs w:val="24"/>
          <w:lang w:val="en-US"/>
        </w:rPr>
        <w:t>VI</w:t>
      </w:r>
      <w:r w:rsidRPr="000C1272">
        <w:rPr>
          <w:rStyle w:val="FontStyle12"/>
          <w:b/>
          <w:sz w:val="24"/>
          <w:szCs w:val="24"/>
        </w:rPr>
        <w:t xml:space="preserve">: </w:t>
      </w:r>
      <w:r w:rsidRPr="000C1272">
        <w:rPr>
          <w:rStyle w:val="FontStyle12"/>
          <w:b/>
          <w:caps/>
          <w:sz w:val="24"/>
          <w:szCs w:val="24"/>
        </w:rPr>
        <w:t>Внеучебная деятельность</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Style w:val="FontStyle12"/>
          <w:sz w:val="24"/>
          <w:szCs w:val="24"/>
        </w:rPr>
        <w:t>Серьезное внимание в университете уделяется развитию системы гражданско-патриотического воспитания, созданию студенческих и добровольческих (волонтерских) объединений, формированию у молодёжи патриотического сознания.</w:t>
      </w:r>
    </w:p>
    <w:p w:rsidR="000C1272" w:rsidRPr="000C1272" w:rsidRDefault="000C1272" w:rsidP="000C1272">
      <w:pPr>
        <w:spacing w:after="120" w:line="360" w:lineRule="auto"/>
        <w:ind w:firstLine="708"/>
        <w:jc w:val="both"/>
        <w:rPr>
          <w:rStyle w:val="FontStyle12"/>
          <w:sz w:val="24"/>
          <w:szCs w:val="24"/>
        </w:rPr>
      </w:pPr>
      <w:r w:rsidRPr="000C1272">
        <w:rPr>
          <w:rStyle w:val="FontStyle12"/>
          <w:sz w:val="24"/>
          <w:szCs w:val="24"/>
        </w:rPr>
        <w:t>Основные результаты по направлениям деятельности, достигнутые в прошлом учебном году, следующие:</w:t>
      </w:r>
    </w:p>
    <w:p w:rsidR="000C1272" w:rsidRPr="000C1272" w:rsidRDefault="000C1272" w:rsidP="000C1272">
      <w:pPr>
        <w:spacing w:after="120" w:line="360" w:lineRule="auto"/>
        <w:ind w:firstLine="709"/>
        <w:jc w:val="both"/>
        <w:rPr>
          <w:rStyle w:val="FontStyle12"/>
          <w:sz w:val="24"/>
          <w:szCs w:val="24"/>
        </w:rPr>
      </w:pPr>
      <w:r w:rsidRPr="000C1272">
        <w:rPr>
          <w:rStyle w:val="FontStyle12"/>
          <w:sz w:val="24"/>
          <w:szCs w:val="24"/>
        </w:rPr>
        <w:t xml:space="preserve">- Получен и реализован Грант Росмолодежи для высших учебных заведений на общую сумму 4 050 000 рублей. </w:t>
      </w:r>
    </w:p>
    <w:p w:rsidR="000C1272" w:rsidRPr="000C1272" w:rsidRDefault="000C1272" w:rsidP="000C1272">
      <w:pPr>
        <w:spacing w:after="120" w:line="360" w:lineRule="auto"/>
        <w:ind w:firstLine="709"/>
        <w:jc w:val="both"/>
        <w:rPr>
          <w:rStyle w:val="FontStyle12"/>
          <w:sz w:val="24"/>
          <w:szCs w:val="24"/>
        </w:rPr>
      </w:pPr>
      <w:r w:rsidRPr="000C1272">
        <w:rPr>
          <w:rStyle w:val="FontStyle12"/>
          <w:sz w:val="24"/>
          <w:szCs w:val="24"/>
        </w:rPr>
        <w:t xml:space="preserve">Уже известны результаты Всероссийского конкурса молодежных проектов 2019 г. Поддержаны заявки по двум проектам УдГУ на общую сумму 1,7 млн.руб. - Ижевская Модель ООН и Туристический клуб УдГУ «Команда Траверз» как центр развития молодежного туризма. Поздравляем победителей конкурса! </w:t>
      </w:r>
    </w:p>
    <w:p w:rsidR="000C1272" w:rsidRPr="000C1272" w:rsidRDefault="000C1272" w:rsidP="000C1272">
      <w:pPr>
        <w:spacing w:after="120" w:line="360" w:lineRule="auto"/>
        <w:ind w:firstLine="709"/>
        <w:jc w:val="both"/>
        <w:rPr>
          <w:rStyle w:val="FontStyle12"/>
          <w:sz w:val="24"/>
          <w:szCs w:val="24"/>
        </w:rPr>
      </w:pPr>
      <w:r w:rsidRPr="000C1272">
        <w:rPr>
          <w:rStyle w:val="FontStyle12"/>
          <w:sz w:val="24"/>
          <w:szCs w:val="24"/>
        </w:rPr>
        <w:t>Из новых значимых мероприятий хочется выделить проекты «Первокурсник», направленный на адаптацию вновь принятых студентов, общеуниверситетский конкурс «Я-профессионал» в который активно включились 8 институтов УдГУ, театральную мастерскую, которая впервые прошла в вузе в Год Театра в России и масштабный проект «УдГУ - территория здоровья» приуроченный к Году Здоровья в Удмуртии.</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lastRenderedPageBreak/>
        <w:t xml:space="preserve">В вузе активно развиваются различные формы студенческого предпринимательства и социального проектирования с участием работодателей. Университет подписал Соглашение о взаимодействии с АО «Федеральная корпорация по развитию малого и среднего бизнеса» и АО «Российский Банк поддержки малого и среднего предпринимательства». На протяжении года велась плодотворная работа в данном направлении, итогом которой стал Конкурс среди студентов УдГУ на создание лучшего бизнес-плана с применением информационно-аналитического Портала Бизнес-навигатор МСП. Для участия в Конкурсе было подано 45 заявок от студентов разных курсов. В качестве поощрения участников партнерами предусмотрен призовой фонд в размере 600 тыс. руб., а также возможность прохождения стажировки в АО «МСП Банк». Всего было отмечено 9 бизнес-идей. </w:t>
      </w:r>
    </w:p>
    <w:p w:rsidR="000C1272" w:rsidRPr="000C1272" w:rsidRDefault="000C1272" w:rsidP="000C1272">
      <w:pPr>
        <w:pStyle w:val="Style2"/>
        <w:spacing w:after="120" w:line="360" w:lineRule="auto"/>
        <w:ind w:firstLine="708"/>
        <w:rPr>
          <w:rStyle w:val="FontStyle12"/>
          <w:sz w:val="24"/>
          <w:szCs w:val="24"/>
        </w:rPr>
      </w:pPr>
      <w:r w:rsidRPr="000C1272">
        <w:rPr>
          <w:rStyle w:val="FontStyle12"/>
          <w:sz w:val="24"/>
          <w:szCs w:val="24"/>
        </w:rPr>
        <w:t xml:space="preserve">В прошедшем учебном году мы стали внедрять новые форматы взаимодействия студентов с региональной властью и потенциальными работодателями. В рамках Соглашения о сотрудничестве с Минприроды УР, а также информационного проекта УдГУ «Диалог с министром» в мае 2019 г. состоялась встреча студентов-экологов Института естественных наук и Института гражданской защиты с министром природных ресурсов и охраны окружающей среды Удаловым Денисом Николаевичем. </w:t>
      </w:r>
    </w:p>
    <w:p w:rsidR="000C1272" w:rsidRPr="000C1272" w:rsidRDefault="000C1272" w:rsidP="000C1272">
      <w:pPr>
        <w:pStyle w:val="Style2"/>
        <w:spacing w:after="120" w:line="360" w:lineRule="auto"/>
        <w:ind w:firstLine="708"/>
        <w:rPr>
          <w:rStyle w:val="FontStyle12"/>
          <w:sz w:val="24"/>
          <w:szCs w:val="24"/>
        </w:rPr>
      </w:pPr>
      <w:r w:rsidRPr="000C1272">
        <w:rPr>
          <w:rStyle w:val="FontStyle12"/>
          <w:sz w:val="24"/>
          <w:szCs w:val="24"/>
        </w:rPr>
        <w:t xml:space="preserve">В апреле 2019 г. в стенах университета состоялась встреча студентов Института экономики и управления с Первым заместителем Председателя Правительства Удмуртской Республики Александром Александровичем Свининым.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Style w:val="FontStyle12"/>
          <w:sz w:val="24"/>
          <w:szCs w:val="24"/>
        </w:rPr>
        <w:t>Также состоялась встреча студентов Института экономики и управления с основателем компании «SPLAT» Евгением Деминым, чья продукция экспортируется в 60 странах мира. Основными темами обсуждения были вопросы о том, как преодолеть пропасть от идеи к реализации и производству.</w:t>
      </w:r>
    </w:p>
    <w:p w:rsidR="000C1272" w:rsidRPr="000C1272" w:rsidRDefault="000C1272" w:rsidP="000C1272">
      <w:pPr>
        <w:pStyle w:val="Default"/>
        <w:spacing w:after="120" w:line="360" w:lineRule="auto"/>
        <w:ind w:firstLine="692"/>
        <w:jc w:val="both"/>
        <w:rPr>
          <w:color w:val="auto"/>
        </w:rPr>
      </w:pPr>
      <w:r w:rsidRPr="000C1272">
        <w:rPr>
          <w:color w:val="auto"/>
        </w:rPr>
        <w:t>Традиционным стало проведение на бульваре Гоголя Дня УдГУ, в программу которого в этом году вошли мастер-классы, художественные мастерские, презентации дизайн-проектов, научных и прикладных разработок преподавателей и студентов университета и даже проведение Последнего звонка для выпускников ИИиС. Студенты представили насыщенную концертную программу. Мероприятие становится прекрасной площадкой для демонстрации и продвижения достижений университета.</w:t>
      </w:r>
    </w:p>
    <w:p w:rsidR="000C1272" w:rsidRPr="000C1272" w:rsidRDefault="000C1272" w:rsidP="000C1272">
      <w:pPr>
        <w:spacing w:after="120" w:line="360" w:lineRule="auto"/>
        <w:ind w:firstLine="709"/>
        <w:jc w:val="both"/>
        <w:rPr>
          <w:rStyle w:val="FontStyle12"/>
          <w:sz w:val="24"/>
          <w:szCs w:val="24"/>
        </w:rPr>
      </w:pPr>
      <w:r w:rsidRPr="000C1272">
        <w:rPr>
          <w:rStyle w:val="FontStyle12"/>
          <w:sz w:val="24"/>
          <w:szCs w:val="24"/>
        </w:rPr>
        <w:t xml:space="preserve">Нас радуют достижения студентов в различных конкурсных мероприятиях на региональном и национальном уровнях, таких как </w:t>
      </w:r>
      <w:r w:rsidRPr="000C1272">
        <w:rPr>
          <w:rFonts w:ascii="Times New Roman" w:hAnsi="Times New Roman" w:cs="Times New Roman"/>
          <w:sz w:val="24"/>
          <w:szCs w:val="24"/>
        </w:rPr>
        <w:t xml:space="preserve">«Татьяна Поволжья», «Мисс студенчество России», «Мисс студенчество Финно-Угрии-2019», «Студент года», «Медиавесна», Российский фестиваль любительских театров «Действующие лица», «Российская </w:t>
      </w:r>
      <w:r w:rsidRPr="000C1272">
        <w:rPr>
          <w:rFonts w:ascii="Times New Roman" w:hAnsi="Times New Roman" w:cs="Times New Roman"/>
          <w:sz w:val="24"/>
          <w:szCs w:val="24"/>
        </w:rPr>
        <w:lastRenderedPageBreak/>
        <w:t>студенческая весна», «XXX Евразийский фестиваль студенческого творчества «На Николаевской – 2019», Молодежный форум «Таврида 5.0»</w:t>
      </w:r>
      <w:r w:rsidRPr="000C1272">
        <w:rPr>
          <w:rStyle w:val="FontStyle12"/>
          <w:sz w:val="24"/>
          <w:szCs w:val="24"/>
        </w:rPr>
        <w:t>. На данном слайде вы можете увидеть имен победителей этих конкурсов.</w:t>
      </w:r>
    </w:p>
    <w:p w:rsidR="000C1272" w:rsidRPr="000C1272" w:rsidRDefault="000C1272" w:rsidP="000C1272">
      <w:pPr>
        <w:spacing w:after="120" w:line="360" w:lineRule="auto"/>
        <w:ind w:firstLine="709"/>
        <w:jc w:val="both"/>
        <w:rPr>
          <w:rStyle w:val="FontStyle12"/>
          <w:sz w:val="24"/>
          <w:szCs w:val="24"/>
        </w:rPr>
      </w:pPr>
      <w:r w:rsidRPr="000C1272">
        <w:rPr>
          <w:rStyle w:val="FontStyle12"/>
          <w:sz w:val="24"/>
          <w:szCs w:val="24"/>
        </w:rPr>
        <w:t>Наши студенты имели возможность развивать свои творческие способности, став участниками 22 клубов по интересам, 25 студенческих объединений, 6 спортивных секций.</w:t>
      </w:r>
    </w:p>
    <w:p w:rsidR="000C1272" w:rsidRPr="000C1272" w:rsidRDefault="000C1272" w:rsidP="000C1272">
      <w:pPr>
        <w:spacing w:after="120" w:line="360" w:lineRule="auto"/>
        <w:ind w:firstLine="708"/>
        <w:jc w:val="both"/>
        <w:rPr>
          <w:rStyle w:val="FontStyle12"/>
          <w:sz w:val="24"/>
          <w:szCs w:val="24"/>
        </w:rPr>
      </w:pPr>
      <w:r w:rsidRPr="000C1272">
        <w:rPr>
          <w:rStyle w:val="FontStyle12"/>
          <w:sz w:val="24"/>
          <w:szCs w:val="24"/>
        </w:rPr>
        <w:t>На организацию воспитательной и социальной работы с обучающимися: командировки студентов на олимпиады, конкурсы и конференции в 2018 календарном году было выделено и реализовано 23 млн. руб., в том числе собственные средства УдГУ в размере 5 млн.</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Также в вузе ведется планомерная и плодотворная работа по информационной, социальной и правовой поддержке сирот, инвалидов и лиц с ограниченными возможностями здоровья. </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 xml:space="preserve">Перед Департаментом по молодежной и социальной политике в следующем учебном году стоят следующие </w:t>
      </w:r>
      <w:r w:rsidRPr="000C1272">
        <w:rPr>
          <w:rFonts w:ascii="Times New Roman" w:hAnsi="Times New Roman" w:cs="Times New Roman"/>
          <w:sz w:val="24"/>
          <w:szCs w:val="24"/>
          <w:u w:val="single"/>
        </w:rPr>
        <w:t>приоритетные задачи</w:t>
      </w:r>
      <w:r w:rsidRPr="000C1272">
        <w:rPr>
          <w:rFonts w:ascii="Times New Roman" w:hAnsi="Times New Roman" w:cs="Times New Roman"/>
          <w:sz w:val="24"/>
          <w:szCs w:val="24"/>
        </w:rPr>
        <w:t>:</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1) реализация Концепции по воспитательной и социальной деятельности обучающихся на 2019-2025гг.;</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2) развитие проектной культуры обучающихся и участие в грантовых проектах;</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3) создание условий для расширения деятельности органов студенческого самоуправления;</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4) формирование универсальных компетенций обучающихся во внеурочной деятельности;</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5) формирование гражданской и патриотической идентичности обучающихся через подготовку и участие в проведении празднования 75-летия Победы в ВОВ и 100-летия государственности Удмуртии;</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6) развитие материальной базы клубных объединений;</w:t>
      </w:r>
    </w:p>
    <w:p w:rsidR="000C1272" w:rsidRPr="00041936"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7) привлечение обучающихся для участия во внутривузовском этапе конкурса «Я-профессионал».</w:t>
      </w:r>
    </w:p>
    <w:p w:rsidR="000C1272" w:rsidRPr="000C1272" w:rsidRDefault="000C1272" w:rsidP="000C1272">
      <w:pPr>
        <w:spacing w:after="120" w:line="360" w:lineRule="auto"/>
        <w:jc w:val="both"/>
        <w:rPr>
          <w:rFonts w:ascii="Times New Roman" w:hAnsi="Times New Roman" w:cs="Times New Roman"/>
          <w:b/>
          <w:sz w:val="24"/>
          <w:szCs w:val="24"/>
        </w:rPr>
      </w:pPr>
      <w:r w:rsidRPr="000C1272">
        <w:rPr>
          <w:rFonts w:ascii="Times New Roman" w:hAnsi="Times New Roman" w:cs="Times New Roman"/>
          <w:b/>
          <w:sz w:val="24"/>
          <w:szCs w:val="24"/>
        </w:rPr>
        <w:t xml:space="preserve">Раздел </w:t>
      </w:r>
      <w:r w:rsidRPr="000C1272">
        <w:rPr>
          <w:rFonts w:ascii="Times New Roman" w:hAnsi="Times New Roman" w:cs="Times New Roman"/>
          <w:b/>
          <w:sz w:val="24"/>
          <w:szCs w:val="24"/>
          <w:lang w:val="en-US"/>
        </w:rPr>
        <w:t>VII</w:t>
      </w:r>
      <w:r w:rsidRPr="000C1272">
        <w:rPr>
          <w:rFonts w:ascii="Times New Roman" w:hAnsi="Times New Roman" w:cs="Times New Roman"/>
          <w:b/>
          <w:sz w:val="24"/>
          <w:szCs w:val="24"/>
        </w:rPr>
        <w:t xml:space="preserve">: </w:t>
      </w:r>
      <w:r w:rsidRPr="000C1272">
        <w:rPr>
          <w:rFonts w:ascii="Times New Roman" w:hAnsi="Times New Roman" w:cs="Times New Roman"/>
          <w:b/>
          <w:caps/>
          <w:sz w:val="24"/>
          <w:szCs w:val="24"/>
        </w:rPr>
        <w:t>Финансы и кадровая политика</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В университете сложилась стабильная финансовая ситуация. По итогам календарного 2018 года бюджет УдГУ составил более </w:t>
      </w:r>
      <w:r w:rsidRPr="000C1272">
        <w:rPr>
          <w:rFonts w:ascii="Times New Roman" w:hAnsi="Times New Roman" w:cs="Times New Roman"/>
          <w:b/>
          <w:sz w:val="24"/>
          <w:szCs w:val="24"/>
        </w:rPr>
        <w:t>1 млрд. 742 млн. руб</w:t>
      </w:r>
      <w:r w:rsidRPr="000C1272">
        <w:rPr>
          <w:rFonts w:ascii="Times New Roman" w:hAnsi="Times New Roman" w:cs="Times New Roman"/>
          <w:sz w:val="24"/>
          <w:szCs w:val="24"/>
        </w:rPr>
        <w:t xml:space="preserve">. Общая сумма доходов относительно 2017 года возросла на 11 %, аналогичные изменения достигнуты по доходам от </w:t>
      </w:r>
      <w:r w:rsidRPr="000C1272">
        <w:rPr>
          <w:rFonts w:ascii="Times New Roman" w:hAnsi="Times New Roman" w:cs="Times New Roman"/>
          <w:sz w:val="24"/>
          <w:szCs w:val="24"/>
        </w:rPr>
        <w:lastRenderedPageBreak/>
        <w:t xml:space="preserve">оказания платных услуг и иной приносящей доход деятельности. В 2018 году их доля в общей сумме поступлений составила 46%, что соответствует уровню прошлого года. </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В течение учебного года ректорат неоднократно обращался в Минобнауки РФ с обоснованием потребности в дополнительных финансовых ресурсах для доведения заработной платы ППС до требуемого норматива, достижения МРОТ и укрепления материально-технической базы. В результате дополнительно было выделено почти </w:t>
      </w:r>
      <w:r w:rsidRPr="000C1272">
        <w:rPr>
          <w:rFonts w:ascii="Times New Roman" w:hAnsi="Times New Roman" w:cs="Times New Roman"/>
          <w:b/>
          <w:sz w:val="24"/>
          <w:szCs w:val="24"/>
        </w:rPr>
        <w:t>41 млн.</w:t>
      </w:r>
      <w:r w:rsidRPr="000C1272">
        <w:rPr>
          <w:rFonts w:ascii="Times New Roman" w:hAnsi="Times New Roman" w:cs="Times New Roman"/>
          <w:sz w:val="24"/>
          <w:szCs w:val="24"/>
        </w:rPr>
        <w:t xml:space="preserve"> руб. (40 981 500 руб.) целевых субсидий и бюджетных инвестиций на проведение мероприятий по капитальному ремонту объектов недвижимого имущества. </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Данные средства будут направлены на замену оконных конструкций во всех общежитиях студгородка, спортзала учебного корпуса № 1, учебных корпусов № 4,5,6 и другие ремонтные работы.</w:t>
      </w:r>
    </w:p>
    <w:p w:rsidR="000C1272" w:rsidRPr="000C1272" w:rsidRDefault="000C1272" w:rsidP="000C1272">
      <w:pPr>
        <w:pStyle w:val="a6"/>
        <w:shd w:val="clear" w:color="auto" w:fill="FFFFFF"/>
        <w:spacing w:after="120" w:line="360" w:lineRule="auto"/>
        <w:ind w:left="0" w:firstLine="708"/>
        <w:jc w:val="both"/>
        <w:textAlignment w:val="baseline"/>
        <w:rPr>
          <w:rFonts w:ascii="Times New Roman" w:hAnsi="Times New Roman" w:cs="Times New Roman"/>
          <w:sz w:val="24"/>
          <w:szCs w:val="24"/>
        </w:rPr>
      </w:pPr>
      <w:r w:rsidRPr="000C1272">
        <w:rPr>
          <w:rFonts w:ascii="Times New Roman" w:hAnsi="Times New Roman" w:cs="Times New Roman"/>
          <w:sz w:val="24"/>
          <w:szCs w:val="24"/>
        </w:rPr>
        <w:t>На возмещение расходов, связанных с необходимостью доведения заработной платы всех категорий работников до МРОТ Минобрнауки РФ выделило дополнительную субсидию на финансовое обеспечение государственного задания в размере, превышающем 41 млн. руб. (41022700 руб.).</w:t>
      </w:r>
    </w:p>
    <w:p w:rsidR="000C1272" w:rsidRPr="000C1272" w:rsidRDefault="000C1272" w:rsidP="000C1272">
      <w:pPr>
        <w:pStyle w:val="a6"/>
        <w:shd w:val="clear" w:color="auto" w:fill="FFFFFF"/>
        <w:spacing w:after="120" w:line="360" w:lineRule="auto"/>
        <w:ind w:left="0" w:firstLine="708"/>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Хотелось бы отдельно отметить еще один важный результат работы - университет включен в ФАИП по реконструкции здания профилактория УдГУ под учебно-лабораторный комплекс, бюджетные инвестиции в рамках данной программы составят более 173 млн. руб. </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Плодотворным явилось партнерство с кредитными учреждениями, Сбербанк РФ в декабре 2018 года выделил университету благотворительный взнос в размере 8 млн. руб. на установку системы контроля управления доступом, на эти средства выполняются работы по монтажу оборудования и запуску системы доступа во все учебные корпуса, учебно-научную библиотеку и общежития УдГУ. Планируется завершить реализацию данного проекта к октябрю текущего года.</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Полученные результаты деятельности позволили на </w:t>
      </w:r>
      <w:r w:rsidRPr="000C1272">
        <w:rPr>
          <w:rFonts w:ascii="Times New Roman" w:hAnsi="Times New Roman" w:cs="Times New Roman"/>
          <w:color w:val="000000" w:themeColor="text1"/>
          <w:sz w:val="24"/>
          <w:szCs w:val="24"/>
        </w:rPr>
        <w:t>10,5</w:t>
      </w:r>
      <w:r w:rsidRPr="000C1272">
        <w:rPr>
          <w:rFonts w:ascii="Times New Roman" w:hAnsi="Times New Roman" w:cs="Times New Roman"/>
          <w:sz w:val="24"/>
          <w:szCs w:val="24"/>
        </w:rPr>
        <w:t xml:space="preserve">% повысить среднемесячную заработную плату работников университета в 2018/2019 учебном году по сравнению с предыдущим годом. Выполнены требования Дорожной карты по достижению соотношения средней заработной платы ППС и научных работников к среднемесячной начисленной заработной плате работников по Удмуртской Республике: значение этого показателя в целом по университету превышает рекомендуемый норматив и составило за 2018/2019 учебный год почти 207%. </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В отчетном учебном году увеличился размер вознаграждения из фонда стимулирующих выплат: по итогам выполнения условий «эффективного контракта за </w:t>
      </w:r>
      <w:r w:rsidRPr="000C1272">
        <w:rPr>
          <w:rFonts w:ascii="Times New Roman" w:hAnsi="Times New Roman" w:cs="Times New Roman"/>
          <w:sz w:val="24"/>
          <w:szCs w:val="24"/>
        </w:rPr>
        <w:lastRenderedPageBreak/>
        <w:t>календарный 2017 год и учебный 2017/2018 год профессорско-преподавательскому составу были выплачены стимулирующие надбавки на сумму более 18 млн. руб., поощрены 740 преподавателей, все заведующие кафедрами и директора институтов.</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В декабре 2018 г. были премированы и работники других категорий – административно-управленческий, учебно-вспомогательный и прочий обслуживающий персонал. Общая сумма средств, направленная на выплату премии, составила почти 14 млн. руб. Оказывалась материальная помощь работникам университета в соответствии с поступившими заявлениями, на эти нужды в совокупности направлено 1,1 млн. руб.</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В течение учебного года работникам своевременно выплачивалась заработная плата, регулярно выполнялись принятые обязательства в соответствии с условиями Коллективного договора, финансировались за счет собственных средств университета мероприятия по оздоровлению и обучению сотрудников и детей работников, культурно-массовые и спортивные мероприятия, другие меры социальной поддержки. Так, например, на культурно-массовую работу со студентами израсходовано почти 15 млн. руб., с сотрудниками – около 1 млн. руб., поддержаны и профинансированы все мероприятия в рамках реализации мер по социальной поддержке ветеранов и пенсионеров УдГУ.</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В следующем учебном году будет продолжена работа по повышению уровня оплаты труда работников университета. С 1 октября 2019 г. будет увеличена на 4,3 % окладная часть заработной платы всех категорий работников. Будет продолжена работа по совершенствованию условий реализации эффективного контракта в части ввода актуальных показателей оценки качества работы, направленных на реализацию стратегических задач развития университета. </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Традиционно в университете активно используются методы нематериального стимулирования – за 2018/19 учебный год объявлено 102 благодарности, вручены 83 Почетные грамоты УдГУ, звание «Ветеран труда УдГУ» присвоено 34 работникам, вручены 12 наград российского уровня, 19 наград республиканского уровня, 37 ведомственных наград Удмуртской Республики, 49 наград городского уровня, на Доску почета УР занесен профессор кафедры теории и истории государства Шумилов Евгений Федорович. Ежегодно отбираются 50 лучших работника вуза и размещаются на Доске почета УдГУ. </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Одной из задач кадровой политики университета является обеспечение повышения профессионального и личностного роста работников на основе развития системы непрерывного обучения и системного повышения квалификации работников университета. </w:t>
      </w:r>
      <w:r w:rsidRPr="000C1272">
        <w:rPr>
          <w:rFonts w:ascii="Times New Roman" w:hAnsi="Times New Roman" w:cs="Times New Roman"/>
          <w:sz w:val="24"/>
          <w:szCs w:val="24"/>
        </w:rPr>
        <w:lastRenderedPageBreak/>
        <w:t>Всего за учебный год на эти цели с командировочными расходами израсходовано около 6,4 млн. руб.</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Существенные финансы были направлены на улучшение условий реализации образовательных программ:</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подписка на периодические издания составила более 5,3 млн. руб.;</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на приобретение оборудования, обновление компьютерного парка израсходовано 26,2 млн. руб.;</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на приобретение расходных материалов, реактивов, материальных запасов для проведения практических и лабораторных работ и содержание имущества направлено более 57,5 млн. руб.;</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 xml:space="preserve">- на программное обеспечение – около 9 млн. руб. </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В течение учебного года организовано прохождение медицинских осмотров педагогических работников и обслуживающего персонала, на их проведение израсходовано из бюджета университета почти 3,3</w:t>
      </w:r>
      <w:r w:rsidRPr="000C1272">
        <w:rPr>
          <w:rFonts w:ascii="Times New Roman" w:hAnsi="Times New Roman" w:cs="Times New Roman"/>
          <w:color w:val="FF0000"/>
          <w:sz w:val="24"/>
          <w:szCs w:val="24"/>
        </w:rPr>
        <w:t xml:space="preserve"> </w:t>
      </w:r>
      <w:r w:rsidRPr="000C1272">
        <w:rPr>
          <w:rFonts w:ascii="Times New Roman" w:hAnsi="Times New Roman" w:cs="Times New Roman"/>
          <w:sz w:val="24"/>
          <w:szCs w:val="24"/>
        </w:rPr>
        <w:t>млн. руб.</w:t>
      </w:r>
    </w:p>
    <w:p w:rsidR="000C1272" w:rsidRPr="000C1272" w:rsidRDefault="000C1272" w:rsidP="000C1272">
      <w:pPr>
        <w:shd w:val="clear" w:color="auto" w:fill="FFFFFF"/>
        <w:spacing w:after="120" w:line="360" w:lineRule="auto"/>
        <w:ind w:firstLine="709"/>
        <w:jc w:val="both"/>
        <w:textAlignment w:val="baseline"/>
        <w:rPr>
          <w:rFonts w:ascii="Times New Roman" w:hAnsi="Times New Roman" w:cs="Times New Roman"/>
          <w:sz w:val="24"/>
          <w:szCs w:val="24"/>
        </w:rPr>
      </w:pPr>
      <w:r w:rsidRPr="000C1272">
        <w:rPr>
          <w:rFonts w:ascii="Times New Roman" w:hAnsi="Times New Roman" w:cs="Times New Roman"/>
          <w:sz w:val="24"/>
          <w:szCs w:val="24"/>
        </w:rPr>
        <w:t>На сегодняшний день проведена специальная оценка условий труда, по результатам которой были произведены компенсационные выплаты за неблагоприятные условия труда на сумму около 1,5 млн. руб.</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color w:val="000000" w:themeColor="text1"/>
          <w:sz w:val="24"/>
          <w:szCs w:val="24"/>
        </w:rPr>
        <w:t>Следует отметить, что сегодня</w:t>
      </w:r>
      <w:r w:rsidRPr="000C1272">
        <w:rPr>
          <w:rFonts w:ascii="Times New Roman" w:hAnsi="Times New Roman" w:cs="Times New Roman"/>
          <w:color w:val="FF0000"/>
          <w:sz w:val="24"/>
          <w:szCs w:val="24"/>
        </w:rPr>
        <w:t xml:space="preserve"> </w:t>
      </w:r>
      <w:r w:rsidRPr="000C1272">
        <w:rPr>
          <w:rFonts w:ascii="Times New Roman" w:hAnsi="Times New Roman" w:cs="Times New Roman"/>
          <w:sz w:val="24"/>
          <w:szCs w:val="24"/>
        </w:rPr>
        <w:t xml:space="preserve">университет не выполняет требования Дорожной карты в части соблюдения соотношения основного и прочего персонала. Данный показатель контролируется Учредителем. В университете проводится комплекс мероприятий, направленный на оптимизацию внутренней структуры и штатного расписания вуза. В течение учебного года в УдГУ проводилась поэтапная работа по переводу на аутсорсинг функций, выполняемых обслуживающим персоналом: уборщиц, сторожей, дворников, гардеробщиц. Оптимизация штатов по другим категориям работников осуществлялась преимущественно за счет выведения из штатного расписания вакантных ставок, ставок, занятых на условиях совместительства и совмещения, с переводом окладного фонда в фонд стимулирующих надбавок. В результате проведенных оптимизационных мероприятий сокращены почти 298 ставок в общеуниверситетских подразделениях, в институтах – около 50 ставок, что позволило увеличить долю НПР в общей численности работников на 2,5%. За счет перевода на аутсорсинг функций обслуживающего персонала численность работников сократилась на 168 чел, в том числе по сокращению численности уволены 27 чел. </w:t>
      </w:r>
    </w:p>
    <w:p w:rsidR="000C1272" w:rsidRPr="000C1272" w:rsidRDefault="000C1272" w:rsidP="000C1272">
      <w:pPr>
        <w:spacing w:after="120" w:line="360" w:lineRule="auto"/>
        <w:ind w:firstLine="709"/>
        <w:jc w:val="both"/>
        <w:rPr>
          <w:rFonts w:ascii="Times New Roman" w:hAnsi="Times New Roman" w:cs="Times New Roman"/>
          <w:sz w:val="24"/>
          <w:szCs w:val="24"/>
        </w:rPr>
      </w:pPr>
      <w:r w:rsidRPr="000C1272">
        <w:rPr>
          <w:rFonts w:ascii="Times New Roman" w:hAnsi="Times New Roman" w:cs="Times New Roman"/>
          <w:sz w:val="24"/>
          <w:szCs w:val="24"/>
        </w:rPr>
        <w:lastRenderedPageBreak/>
        <w:t xml:space="preserve">В наступающем новом учебном году перед коллективом университета стоят непростые </w:t>
      </w:r>
      <w:r w:rsidRPr="000C1272">
        <w:rPr>
          <w:rFonts w:ascii="Times New Roman" w:hAnsi="Times New Roman" w:cs="Times New Roman"/>
          <w:sz w:val="24"/>
          <w:szCs w:val="24"/>
          <w:u w:val="single"/>
        </w:rPr>
        <w:t>задачи</w:t>
      </w:r>
      <w:r w:rsidRPr="000C1272">
        <w:rPr>
          <w:rFonts w:ascii="Times New Roman" w:hAnsi="Times New Roman" w:cs="Times New Roman"/>
          <w:sz w:val="24"/>
          <w:szCs w:val="24"/>
        </w:rPr>
        <w:t>:</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1. Увеличение нормативных затрат на оказание услуг в сфере образования привело к существенному росту стоимости обучения, установленной на 2019/2020 учебный год по всем основным образовательным программам, с целью привлечения абитуриентов был разработан порядок снижения стоимости обучения, в соответствии с которым размер снижения оплаты за обучение составляет от 5 до 40% по «дорогостоящим» программам.</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2. Следующим вызовом для университета явилось сокращение контрольных цифр приема на 2019 год, и как следствие, сокращение объема государственного задания и субсидии на финансовое обеспечение его выполнения, что требует активизации деятельности, приносящей доход, с целью компенсации недостающей суммы финансовых ресурсов для решения актуальных задач развития университета. Поэтому сегодня как никогда важно каждому структурному подразделению обеспечить выполнение доведенных планов по доходам от реализации основных и дополнительных образовательных программ, научно-исследовательской и иной деятельности.</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3. Важным резервом повышения эффективности работы является автоматизация ключевых процессов деятельности университета. В текущем году с использованием программных продуктов «1С» автоматизирована система документооборота по закупкам, в результате отпала необходимость «покабинетного» согласования документации по закупкам, внедрен модуль «Управление финансами государственного учреждения», что позволило автоматизировать составление отчетности, предоставляемой в Минобрнауки. Наши сотрудники отмечают существенное снижение трудоемкости и увеличение скорости выполнения поставленных задач. Поэтому процесс автоматизации в дальнейшем будет активно развиваться, до конца текущего календарного года будет проведена работа по переводу канцелярии на «1С –документооборот», в перспективе – планируется внедрение еще 2 модулей: «Зарплата и кадры в вузе» и «1С – Университет».</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4. Будет продолжена работа по оптимизации штатов, в университете сформирована рабочая группа с участием доцентов кафедры экономики и социологии труда Института экономики и управления с целью изучения действующей системы организации труда в подразделениях УдГУ и выработки рекомендаций по формированию нормативов штатов административно-управленческого и учебно-вспомогательного персонала подразделений, обеспечивающих образовательную деятельность, и отдельных направлений деятельности университета.</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lastRenderedPageBreak/>
        <w:t>5. С целью повышения эффективности использования финансовых ресурсов и имущественного комплекса в наступающем учебном году необходимо организовать работу службы внутреннего финансового контроля.</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6. Для реализации стратегически значимых задач университета, достижения ключевых целей и ожидаемых результатов национальных проектов «Образование» и «Наука», соблюдения требований профстандарта необходимо:</w:t>
      </w:r>
    </w:p>
    <w:p w:rsidR="000C1272" w:rsidRPr="000C1272" w:rsidRDefault="000C1272" w:rsidP="000C1272">
      <w:pPr>
        <w:spacing w:after="120" w:line="360" w:lineRule="auto"/>
        <w:jc w:val="both"/>
        <w:rPr>
          <w:rFonts w:ascii="Times New Roman" w:hAnsi="Times New Roman" w:cs="Times New Roman"/>
          <w:sz w:val="24"/>
          <w:szCs w:val="24"/>
        </w:rPr>
      </w:pPr>
      <w:r w:rsidRPr="000C1272">
        <w:rPr>
          <w:rFonts w:ascii="Times New Roman" w:hAnsi="Times New Roman" w:cs="Times New Roman"/>
          <w:sz w:val="24"/>
          <w:szCs w:val="24"/>
        </w:rPr>
        <w:t>- сформировать фонд целевого капитала;</w:t>
      </w:r>
    </w:p>
    <w:p w:rsidR="000C1272" w:rsidRPr="000C1272" w:rsidRDefault="000C1272" w:rsidP="000C1272">
      <w:pPr>
        <w:spacing w:after="120" w:line="360" w:lineRule="auto"/>
        <w:jc w:val="both"/>
        <w:rPr>
          <w:rFonts w:ascii="Times New Roman" w:hAnsi="Times New Roman" w:cs="Times New Roman"/>
          <w:sz w:val="24"/>
          <w:szCs w:val="24"/>
        </w:rPr>
      </w:pPr>
      <w:r w:rsidRPr="000C1272">
        <w:rPr>
          <w:rFonts w:ascii="Times New Roman" w:hAnsi="Times New Roman" w:cs="Times New Roman"/>
          <w:sz w:val="24"/>
          <w:szCs w:val="24"/>
        </w:rPr>
        <w:t>- выстроить непрерывный процесс повышения квалификации и профессиональной переподготовки работников УдГУ, обучения охране труда, оказанию первой помощи, проведения инструктажей по технике безопасности. Директорам институтов, заведующим кафедрами, руководителям структурных подразделений контролировать выполнение плана профессиональной переподготовки и повышения квалификации персонала подразделения, принимать все необходимые меры по соблюдению правил охраны труда, в том числе соблюдать периодичность обучения безопасным методам и приемам выполнения работ и оказанию первой помощи пострадавшим на производстве, инструктажей по охране труда, стажировок на рабочих местах, проверку знаний требований охраны труда.</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hAnsi="Times New Roman" w:cs="Times New Roman"/>
          <w:sz w:val="24"/>
          <w:szCs w:val="24"/>
        </w:rPr>
        <w:t>Существенные изменения будут внесены в процедуру замещения должностей профессорско-преподавательского состава: будут представлены минимальные требования к результативности учебно-методической и научно-исследовательской работы по каждой должности, конкурсная комиссия будет оценивать работу каждого кандидата за отчетный период, допускаться к участию в конкурсе на должность будут лишь лица, соответствующие этим требованиям, в том числе за счет рекрутинга преподавательских кадров из вне.</w:t>
      </w:r>
    </w:p>
    <w:p w:rsidR="000C1272" w:rsidRPr="000C1272" w:rsidRDefault="000C1272" w:rsidP="000C1272">
      <w:pPr>
        <w:spacing w:after="120" w:line="360" w:lineRule="auto"/>
        <w:jc w:val="both"/>
        <w:rPr>
          <w:rFonts w:ascii="Times New Roman" w:eastAsia="Times New Roman" w:hAnsi="Times New Roman" w:cs="Times New Roman"/>
          <w:b/>
          <w:caps/>
          <w:sz w:val="24"/>
          <w:szCs w:val="24"/>
        </w:rPr>
      </w:pPr>
      <w:r w:rsidRPr="000C1272">
        <w:rPr>
          <w:rFonts w:ascii="Times New Roman" w:eastAsia="Times New Roman" w:hAnsi="Times New Roman" w:cs="Times New Roman"/>
          <w:b/>
          <w:caps/>
          <w:sz w:val="24"/>
          <w:szCs w:val="24"/>
        </w:rPr>
        <w:t>Заключение</w:t>
      </w:r>
    </w:p>
    <w:p w:rsidR="000C1272" w:rsidRPr="000C1272" w:rsidRDefault="000C1272" w:rsidP="000C1272">
      <w:pPr>
        <w:spacing w:after="120" w:line="360" w:lineRule="auto"/>
        <w:ind w:firstLine="708"/>
        <w:jc w:val="both"/>
        <w:rPr>
          <w:rFonts w:ascii="Times New Roman" w:hAnsi="Times New Roman" w:cs="Times New Roman"/>
          <w:sz w:val="24"/>
          <w:szCs w:val="24"/>
        </w:rPr>
      </w:pPr>
      <w:r w:rsidRPr="000C1272">
        <w:rPr>
          <w:rFonts w:ascii="Times New Roman" w:eastAsia="Times New Roman" w:hAnsi="Times New Roman" w:cs="Times New Roman"/>
          <w:sz w:val="24"/>
          <w:szCs w:val="24"/>
        </w:rPr>
        <w:t xml:space="preserve">Завершая доклад, хочу отметить, что коллективом университета была проделана большая и плодотворная работа по выполнению программы стратегического развития университета. </w:t>
      </w:r>
      <w:r w:rsidRPr="000C1272">
        <w:rPr>
          <w:rFonts w:ascii="Times New Roman" w:eastAsia="Times New Roman" w:hAnsi="Times New Roman" w:cs="Times New Roman"/>
          <w:b/>
          <w:i/>
          <w:sz w:val="24"/>
          <w:szCs w:val="24"/>
        </w:rPr>
        <w:t xml:space="preserve">Мы укрепили свои позиции по основным направлениям деятельности, успешно прошли государственную аккредитацию. Наступающий учебный год ставит перед нами задачи, связанные с развитием взаимодействия с работодателями и бизнес-сообществом, подготовкой к конкурсу опорных университетов в рамках национального проекта «Образование» в 2020г., формированием системы научно-образовательных центров, мировых научных центров, центров компетенций, выполнением показателей дорожной карты в части обеспечения средней заработной платы НПР на уровне 200% от среднерегиональной, перерегистрацией диссертационных советов, созданием </w:t>
      </w:r>
      <w:r w:rsidRPr="000C1272">
        <w:rPr>
          <w:rFonts w:ascii="Times New Roman" w:eastAsia="Times New Roman" w:hAnsi="Times New Roman" w:cs="Times New Roman"/>
          <w:b/>
          <w:i/>
          <w:sz w:val="24"/>
          <w:szCs w:val="24"/>
        </w:rPr>
        <w:lastRenderedPageBreak/>
        <w:t xml:space="preserve">эффективной системы мотивации персонала для выполнения стратегических задач, укреплением финансовой устойчивости университета. </w:t>
      </w:r>
      <w:r w:rsidRPr="000C1272">
        <w:rPr>
          <w:rFonts w:ascii="Times New Roman" w:eastAsia="Times New Roman" w:hAnsi="Times New Roman" w:cs="Times New Roman"/>
          <w:sz w:val="24"/>
          <w:szCs w:val="24"/>
        </w:rPr>
        <w:t>Коллеги, я желаю всем нам профессиональных успехов и поздравляю всех с началом 2019-2020 учебного года!</w:t>
      </w:r>
    </w:p>
    <w:p w:rsidR="00884743" w:rsidRPr="000C1272" w:rsidRDefault="00884743">
      <w:pPr>
        <w:rPr>
          <w:sz w:val="24"/>
          <w:szCs w:val="24"/>
        </w:rPr>
      </w:pPr>
    </w:p>
    <w:sectPr w:rsidR="00884743" w:rsidRPr="000C1272" w:rsidSect="000C1272">
      <w:headerReference w:type="default" r:id="rId7"/>
      <w:pgSz w:w="11906" w:h="16838"/>
      <w:pgMar w:top="1134"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87" w:rsidRDefault="00640287">
      <w:pPr>
        <w:spacing w:after="0" w:line="240" w:lineRule="auto"/>
      </w:pPr>
      <w:r>
        <w:separator/>
      </w:r>
    </w:p>
  </w:endnote>
  <w:endnote w:type="continuationSeparator" w:id="0">
    <w:p w:rsidR="00640287" w:rsidRDefault="0064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87" w:rsidRDefault="00640287">
      <w:pPr>
        <w:spacing w:after="0" w:line="240" w:lineRule="auto"/>
      </w:pPr>
      <w:r>
        <w:separator/>
      </w:r>
    </w:p>
  </w:footnote>
  <w:footnote w:type="continuationSeparator" w:id="0">
    <w:p w:rsidR="00640287" w:rsidRDefault="00640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08235"/>
      <w:docPartObj>
        <w:docPartGallery w:val="Page Numbers (Top of Page)"/>
        <w:docPartUnique/>
      </w:docPartObj>
    </w:sdtPr>
    <w:sdtEndPr/>
    <w:sdtContent>
      <w:p w:rsidR="0072255D" w:rsidRPr="004C2BD5" w:rsidRDefault="000C1272" w:rsidP="004C2BD5">
        <w:pPr>
          <w:pStyle w:val="a3"/>
          <w:jc w:val="center"/>
        </w:pPr>
        <w:r>
          <w:fldChar w:fldCharType="begin"/>
        </w:r>
        <w:r>
          <w:instrText xml:space="preserve"> PAGE   \* MERGEFORMAT </w:instrText>
        </w:r>
        <w:r>
          <w:fldChar w:fldCharType="separate"/>
        </w:r>
        <w:r w:rsidR="00041936">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72"/>
    <w:rsid w:val="00041936"/>
    <w:rsid w:val="000C1272"/>
    <w:rsid w:val="00640287"/>
    <w:rsid w:val="0088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2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1272"/>
    <w:rPr>
      <w:rFonts w:eastAsiaTheme="minorEastAsia"/>
      <w:lang w:eastAsia="ru-RU"/>
    </w:rPr>
  </w:style>
  <w:style w:type="paragraph" w:customStyle="1" w:styleId="Style2">
    <w:name w:val="Style2"/>
    <w:basedOn w:val="a"/>
    <w:uiPriority w:val="99"/>
    <w:rsid w:val="000C127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character" w:customStyle="1" w:styleId="FontStyle12">
    <w:name w:val="Font Style12"/>
    <w:basedOn w:val="a0"/>
    <w:uiPriority w:val="99"/>
    <w:rsid w:val="000C1272"/>
    <w:rPr>
      <w:rFonts w:ascii="Times New Roman" w:hAnsi="Times New Roman" w:cs="Times New Roman"/>
      <w:sz w:val="26"/>
      <w:szCs w:val="26"/>
    </w:rPr>
  </w:style>
  <w:style w:type="paragraph" w:styleId="a5">
    <w:name w:val="Normal (Web)"/>
    <w:basedOn w:val="a"/>
    <w:uiPriority w:val="99"/>
    <w:unhideWhenUsed/>
    <w:rsid w:val="000C12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C1272"/>
    <w:pPr>
      <w:ind w:left="720"/>
      <w:contextualSpacing/>
    </w:pPr>
  </w:style>
  <w:style w:type="paragraph" w:customStyle="1" w:styleId="Default">
    <w:name w:val="Default"/>
    <w:rsid w:val="000C127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Subtitle"/>
    <w:basedOn w:val="a"/>
    <w:link w:val="a8"/>
    <w:qFormat/>
    <w:rsid w:val="000C1272"/>
    <w:pPr>
      <w:spacing w:after="0" w:line="240" w:lineRule="auto"/>
      <w:jc w:val="center"/>
    </w:pPr>
    <w:rPr>
      <w:rFonts w:ascii="Times New Roman" w:eastAsia="Calibri" w:hAnsi="Times New Roman" w:cs="Times New Roman"/>
      <w:b/>
      <w:sz w:val="28"/>
      <w:szCs w:val="20"/>
    </w:rPr>
  </w:style>
  <w:style w:type="character" w:customStyle="1" w:styleId="a8">
    <w:name w:val="Подзаголовок Знак"/>
    <w:basedOn w:val="a0"/>
    <w:link w:val="a7"/>
    <w:rsid w:val="000C1272"/>
    <w:rPr>
      <w:rFonts w:ascii="Times New Roman" w:eastAsia="Calibri" w:hAnsi="Times New Roman" w:cs="Times New Roman"/>
      <w:b/>
      <w:sz w:val="28"/>
      <w:szCs w:val="20"/>
      <w:lang w:eastAsia="ru-RU"/>
    </w:rPr>
  </w:style>
  <w:style w:type="character" w:styleId="a9">
    <w:name w:val="Emphasis"/>
    <w:basedOn w:val="a0"/>
    <w:uiPriority w:val="20"/>
    <w:qFormat/>
    <w:rsid w:val="000C12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2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1272"/>
    <w:rPr>
      <w:rFonts w:eastAsiaTheme="minorEastAsia"/>
      <w:lang w:eastAsia="ru-RU"/>
    </w:rPr>
  </w:style>
  <w:style w:type="paragraph" w:customStyle="1" w:styleId="Style2">
    <w:name w:val="Style2"/>
    <w:basedOn w:val="a"/>
    <w:uiPriority w:val="99"/>
    <w:rsid w:val="000C127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character" w:customStyle="1" w:styleId="FontStyle12">
    <w:name w:val="Font Style12"/>
    <w:basedOn w:val="a0"/>
    <w:uiPriority w:val="99"/>
    <w:rsid w:val="000C1272"/>
    <w:rPr>
      <w:rFonts w:ascii="Times New Roman" w:hAnsi="Times New Roman" w:cs="Times New Roman"/>
      <w:sz w:val="26"/>
      <w:szCs w:val="26"/>
    </w:rPr>
  </w:style>
  <w:style w:type="paragraph" w:styleId="a5">
    <w:name w:val="Normal (Web)"/>
    <w:basedOn w:val="a"/>
    <w:uiPriority w:val="99"/>
    <w:unhideWhenUsed/>
    <w:rsid w:val="000C12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C1272"/>
    <w:pPr>
      <w:ind w:left="720"/>
      <w:contextualSpacing/>
    </w:pPr>
  </w:style>
  <w:style w:type="paragraph" w:customStyle="1" w:styleId="Default">
    <w:name w:val="Default"/>
    <w:rsid w:val="000C127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Subtitle"/>
    <w:basedOn w:val="a"/>
    <w:link w:val="a8"/>
    <w:qFormat/>
    <w:rsid w:val="000C1272"/>
    <w:pPr>
      <w:spacing w:after="0" w:line="240" w:lineRule="auto"/>
      <w:jc w:val="center"/>
    </w:pPr>
    <w:rPr>
      <w:rFonts w:ascii="Times New Roman" w:eastAsia="Calibri" w:hAnsi="Times New Roman" w:cs="Times New Roman"/>
      <w:b/>
      <w:sz w:val="28"/>
      <w:szCs w:val="20"/>
    </w:rPr>
  </w:style>
  <w:style w:type="character" w:customStyle="1" w:styleId="a8">
    <w:name w:val="Подзаголовок Знак"/>
    <w:basedOn w:val="a0"/>
    <w:link w:val="a7"/>
    <w:rsid w:val="000C1272"/>
    <w:rPr>
      <w:rFonts w:ascii="Times New Roman" w:eastAsia="Calibri" w:hAnsi="Times New Roman" w:cs="Times New Roman"/>
      <w:b/>
      <w:sz w:val="28"/>
      <w:szCs w:val="20"/>
      <w:lang w:eastAsia="ru-RU"/>
    </w:rPr>
  </w:style>
  <w:style w:type="character" w:styleId="a9">
    <w:name w:val="Emphasis"/>
    <w:basedOn w:val="a0"/>
    <w:uiPriority w:val="20"/>
    <w:qFormat/>
    <w:rsid w:val="000C1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6031</Words>
  <Characters>34378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40329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Витальевна Евсеева</dc:creator>
  <cp:lastModifiedBy>Светлана Николаевна Елхова</cp:lastModifiedBy>
  <cp:revision>2</cp:revision>
  <dcterms:created xsi:type="dcterms:W3CDTF">2019-09-05T04:57:00Z</dcterms:created>
  <dcterms:modified xsi:type="dcterms:W3CDTF">2019-09-05T04:57:00Z</dcterms:modified>
</cp:coreProperties>
</file>