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46" w:rsidRDefault="005E3546" w:rsidP="005E3546">
      <w:pPr>
        <w:spacing w:after="12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ПЕРВИЧНАЯ ОРГАНИЗАЦИЯ РАБОТНИКОВ </w:t>
      </w:r>
      <w:r>
        <w:rPr>
          <w:caps/>
          <w:sz w:val="28"/>
          <w:szCs w:val="28"/>
        </w:rPr>
        <w:br/>
        <w:t xml:space="preserve">УДМУРТСКОГО ГОСУДАРСТВЕННОГО УНИВЕРСИТЕТА </w:t>
      </w:r>
      <w:r>
        <w:rPr>
          <w:caps/>
          <w:sz w:val="28"/>
          <w:szCs w:val="28"/>
        </w:rPr>
        <w:br/>
        <w:t>ПРОФСОЮЗА РАБОТНИКОВ НАРОДНОГО ОБРАЗОВАНИЯ И НАУКИ РОССИЙСКОЙ ФЕДЕРАЦИИ</w:t>
      </w:r>
    </w:p>
    <w:p w:rsidR="005E3546" w:rsidRDefault="005E3546" w:rsidP="00B15882">
      <w:pPr>
        <w:jc w:val="center"/>
      </w:pPr>
    </w:p>
    <w:p w:rsidR="005E3546" w:rsidRDefault="003353E9" w:rsidP="005E3546">
      <w:pPr>
        <w:spacing w:after="120"/>
        <w:jc w:val="center"/>
        <w:rPr>
          <w:caps/>
          <w:sz w:val="28"/>
          <w:szCs w:val="28"/>
        </w:rPr>
      </w:pPr>
      <w:r w:rsidRPr="005E3546">
        <w:rPr>
          <w:caps/>
          <w:sz w:val="28"/>
          <w:szCs w:val="28"/>
        </w:rPr>
        <w:t>Совместное заседание профсоюзного комитета и рект</w:t>
      </w:r>
      <w:r w:rsidRPr="005E3546">
        <w:rPr>
          <w:caps/>
          <w:sz w:val="28"/>
          <w:szCs w:val="28"/>
        </w:rPr>
        <w:t>о</w:t>
      </w:r>
      <w:r w:rsidRPr="005E3546">
        <w:rPr>
          <w:caps/>
          <w:sz w:val="28"/>
          <w:szCs w:val="28"/>
        </w:rPr>
        <w:t xml:space="preserve">рата </w:t>
      </w:r>
      <w:r w:rsidR="005E3546">
        <w:rPr>
          <w:caps/>
          <w:sz w:val="28"/>
          <w:szCs w:val="28"/>
        </w:rPr>
        <w:t>УДМУРТСКОГО ГОСУДАРСТВЕННОГО УНИВЕРСИТЕТА</w:t>
      </w:r>
    </w:p>
    <w:p w:rsidR="005E3546" w:rsidRDefault="005E3546" w:rsidP="005E3546">
      <w:pPr>
        <w:spacing w:after="120"/>
        <w:jc w:val="center"/>
        <w:rPr>
          <w:caps/>
          <w:sz w:val="28"/>
          <w:szCs w:val="28"/>
        </w:rPr>
      </w:pPr>
    </w:p>
    <w:p w:rsidR="00FB1B7F" w:rsidRPr="005E3546" w:rsidRDefault="003353E9" w:rsidP="005E3546">
      <w:pPr>
        <w:spacing w:after="120"/>
        <w:rPr>
          <w:sz w:val="28"/>
          <w:szCs w:val="28"/>
        </w:rPr>
      </w:pPr>
      <w:r w:rsidRPr="005E3546">
        <w:rPr>
          <w:sz w:val="28"/>
          <w:szCs w:val="28"/>
        </w:rPr>
        <w:t>1</w:t>
      </w:r>
      <w:r w:rsidR="002053DC" w:rsidRPr="005E3546">
        <w:rPr>
          <w:sz w:val="28"/>
          <w:szCs w:val="28"/>
        </w:rPr>
        <w:t>9</w:t>
      </w:r>
      <w:r w:rsidRPr="005E3546">
        <w:rPr>
          <w:sz w:val="28"/>
          <w:szCs w:val="28"/>
        </w:rPr>
        <w:t xml:space="preserve"> февраля 201</w:t>
      </w:r>
      <w:r w:rsidR="002053DC" w:rsidRPr="005E3546">
        <w:rPr>
          <w:sz w:val="28"/>
          <w:szCs w:val="28"/>
        </w:rPr>
        <w:t>5</w:t>
      </w:r>
      <w:r w:rsidRPr="005E3546">
        <w:rPr>
          <w:sz w:val="28"/>
          <w:szCs w:val="28"/>
        </w:rPr>
        <w:t xml:space="preserve"> года</w:t>
      </w:r>
      <w:r w:rsidR="005E3546" w:rsidRPr="005E3546">
        <w:rPr>
          <w:sz w:val="28"/>
          <w:szCs w:val="28"/>
        </w:rPr>
        <w:tab/>
      </w:r>
      <w:r w:rsidR="005E3546" w:rsidRPr="005E3546">
        <w:rPr>
          <w:sz w:val="28"/>
          <w:szCs w:val="28"/>
        </w:rPr>
        <w:tab/>
      </w:r>
      <w:r w:rsidR="005E3546" w:rsidRPr="005E3546">
        <w:rPr>
          <w:sz w:val="28"/>
          <w:szCs w:val="28"/>
        </w:rPr>
        <w:tab/>
      </w:r>
      <w:r w:rsidR="005E3546" w:rsidRPr="005E3546">
        <w:rPr>
          <w:sz w:val="28"/>
          <w:szCs w:val="28"/>
        </w:rPr>
        <w:tab/>
      </w:r>
      <w:r w:rsidR="005E3546" w:rsidRPr="005E3546">
        <w:rPr>
          <w:sz w:val="28"/>
          <w:szCs w:val="28"/>
        </w:rPr>
        <w:tab/>
      </w:r>
      <w:r w:rsidR="005E3546" w:rsidRPr="005E3546">
        <w:rPr>
          <w:sz w:val="28"/>
          <w:szCs w:val="28"/>
        </w:rPr>
        <w:tab/>
      </w:r>
      <w:r w:rsidR="005E3546" w:rsidRPr="005E3546">
        <w:rPr>
          <w:sz w:val="28"/>
          <w:szCs w:val="28"/>
        </w:rPr>
        <w:tab/>
      </w:r>
      <w:r w:rsidR="005E3546" w:rsidRPr="005E3546">
        <w:rPr>
          <w:sz w:val="28"/>
          <w:szCs w:val="28"/>
        </w:rPr>
        <w:tab/>
        <w:t>№ 2</w:t>
      </w:r>
    </w:p>
    <w:p w:rsidR="008E32A9" w:rsidRPr="00171979" w:rsidRDefault="008E32A9" w:rsidP="008E32A9">
      <w:pPr>
        <w:ind w:firstLine="540"/>
        <w:jc w:val="both"/>
        <w:rPr>
          <w:sz w:val="28"/>
          <w:szCs w:val="28"/>
        </w:rPr>
      </w:pPr>
      <w:r w:rsidRPr="008E32A9">
        <w:rPr>
          <w:sz w:val="28"/>
          <w:szCs w:val="28"/>
          <w:bdr w:val="single" w:sz="4" w:space="0" w:color="auto"/>
        </w:rPr>
        <w:t>Слайд 1</w:t>
      </w:r>
    </w:p>
    <w:p w:rsidR="005E3546" w:rsidRPr="005E3546" w:rsidRDefault="005E3546" w:rsidP="005E3546">
      <w:pPr>
        <w:spacing w:after="120"/>
        <w:rPr>
          <w:sz w:val="28"/>
          <w:szCs w:val="28"/>
        </w:rPr>
      </w:pPr>
    </w:p>
    <w:p w:rsidR="00231980" w:rsidRPr="005E3546" w:rsidRDefault="00800C91" w:rsidP="005E3546">
      <w:pPr>
        <w:spacing w:after="120"/>
        <w:jc w:val="center"/>
        <w:rPr>
          <w:sz w:val="28"/>
          <w:szCs w:val="28"/>
        </w:rPr>
      </w:pPr>
      <w:r w:rsidRPr="005E3546">
        <w:rPr>
          <w:sz w:val="28"/>
          <w:szCs w:val="28"/>
        </w:rPr>
        <w:t xml:space="preserve">Доклад </w:t>
      </w:r>
      <w:r w:rsidR="007C522F" w:rsidRPr="005E3546">
        <w:rPr>
          <w:sz w:val="28"/>
          <w:szCs w:val="28"/>
        </w:rPr>
        <w:br/>
      </w:r>
      <w:r w:rsidRPr="005E3546">
        <w:rPr>
          <w:sz w:val="28"/>
          <w:szCs w:val="28"/>
        </w:rPr>
        <w:t>«О</w:t>
      </w:r>
      <w:r w:rsidR="003353E9" w:rsidRPr="005E3546">
        <w:rPr>
          <w:sz w:val="28"/>
          <w:szCs w:val="28"/>
        </w:rPr>
        <w:t xml:space="preserve"> ходе </w:t>
      </w:r>
      <w:r w:rsidRPr="005E3546">
        <w:rPr>
          <w:sz w:val="28"/>
          <w:szCs w:val="28"/>
        </w:rPr>
        <w:t>выполнени</w:t>
      </w:r>
      <w:r w:rsidR="00445B89" w:rsidRPr="005E3546">
        <w:rPr>
          <w:sz w:val="28"/>
          <w:szCs w:val="28"/>
        </w:rPr>
        <w:t>я</w:t>
      </w:r>
      <w:r w:rsidRPr="005E3546">
        <w:rPr>
          <w:sz w:val="28"/>
          <w:szCs w:val="28"/>
        </w:rPr>
        <w:t xml:space="preserve"> Коллективного Договора УдГУ</w:t>
      </w:r>
      <w:r w:rsidR="00FF49BD" w:rsidRPr="005E3546">
        <w:rPr>
          <w:sz w:val="28"/>
          <w:szCs w:val="28"/>
        </w:rPr>
        <w:t xml:space="preserve"> в </w:t>
      </w:r>
      <w:r w:rsidR="003353E9" w:rsidRPr="005E3546">
        <w:rPr>
          <w:sz w:val="28"/>
          <w:szCs w:val="28"/>
        </w:rPr>
        <w:t>201</w:t>
      </w:r>
      <w:r w:rsidR="002053DC" w:rsidRPr="005E3546">
        <w:rPr>
          <w:sz w:val="28"/>
          <w:szCs w:val="28"/>
        </w:rPr>
        <w:t>4</w:t>
      </w:r>
      <w:r w:rsidR="003353E9" w:rsidRPr="005E3546">
        <w:rPr>
          <w:sz w:val="28"/>
          <w:szCs w:val="28"/>
        </w:rPr>
        <w:t xml:space="preserve"> </w:t>
      </w:r>
      <w:r w:rsidR="00FF49BD" w:rsidRPr="005E3546">
        <w:rPr>
          <w:sz w:val="28"/>
          <w:szCs w:val="28"/>
        </w:rPr>
        <w:t>год</w:t>
      </w:r>
      <w:r w:rsidR="003353E9" w:rsidRPr="005E3546">
        <w:rPr>
          <w:sz w:val="28"/>
          <w:szCs w:val="28"/>
        </w:rPr>
        <w:t>у</w:t>
      </w:r>
      <w:r w:rsidRPr="005E3546">
        <w:rPr>
          <w:sz w:val="28"/>
          <w:szCs w:val="28"/>
        </w:rPr>
        <w:t>»</w:t>
      </w:r>
    </w:p>
    <w:p w:rsidR="005E3546" w:rsidRPr="005E3546" w:rsidRDefault="005E3546" w:rsidP="005E3546">
      <w:pPr>
        <w:spacing w:after="120"/>
        <w:jc w:val="center"/>
        <w:rPr>
          <w:sz w:val="28"/>
          <w:szCs w:val="28"/>
        </w:rPr>
      </w:pPr>
      <w:r w:rsidRPr="005E3546">
        <w:rPr>
          <w:sz w:val="28"/>
          <w:szCs w:val="28"/>
        </w:rPr>
        <w:t>А.Е</w:t>
      </w:r>
      <w:r>
        <w:rPr>
          <w:sz w:val="28"/>
          <w:szCs w:val="28"/>
        </w:rPr>
        <w:t>.</w:t>
      </w:r>
      <w:r w:rsidRPr="005E3546">
        <w:rPr>
          <w:sz w:val="28"/>
          <w:szCs w:val="28"/>
        </w:rPr>
        <w:t xml:space="preserve"> Анисимов, пре</w:t>
      </w:r>
      <w:r>
        <w:rPr>
          <w:sz w:val="28"/>
          <w:szCs w:val="28"/>
        </w:rPr>
        <w:t>дседатель профкома</w:t>
      </w:r>
    </w:p>
    <w:p w:rsidR="00A252CE" w:rsidRPr="005E3546" w:rsidRDefault="00A252CE" w:rsidP="005E3546">
      <w:pPr>
        <w:spacing w:after="120"/>
        <w:jc w:val="center"/>
        <w:rPr>
          <w:caps/>
          <w:sz w:val="28"/>
          <w:szCs w:val="28"/>
        </w:rPr>
      </w:pPr>
    </w:p>
    <w:p w:rsidR="00800C91" w:rsidRDefault="00800C91" w:rsidP="006A64E8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>Уважаем</w:t>
      </w:r>
      <w:r w:rsidR="003353E9" w:rsidRPr="00171979">
        <w:rPr>
          <w:sz w:val="28"/>
          <w:szCs w:val="28"/>
        </w:rPr>
        <w:t>ые коллеги</w:t>
      </w:r>
      <w:r w:rsidRPr="00171979">
        <w:rPr>
          <w:sz w:val="28"/>
          <w:szCs w:val="28"/>
        </w:rPr>
        <w:t>!</w:t>
      </w:r>
    </w:p>
    <w:p w:rsidR="00F06F2A" w:rsidRPr="00171979" w:rsidRDefault="008E32A9" w:rsidP="006A64E8">
      <w:pPr>
        <w:ind w:firstLine="540"/>
        <w:jc w:val="both"/>
        <w:rPr>
          <w:sz w:val="28"/>
          <w:szCs w:val="28"/>
        </w:rPr>
      </w:pPr>
      <w:r w:rsidRPr="008E32A9">
        <w:rPr>
          <w:sz w:val="28"/>
          <w:szCs w:val="28"/>
          <w:bdr w:val="single" w:sz="4" w:space="0" w:color="auto"/>
        </w:rPr>
        <w:t xml:space="preserve">Слайд </w:t>
      </w:r>
      <w:r>
        <w:rPr>
          <w:sz w:val="28"/>
          <w:szCs w:val="28"/>
          <w:bdr w:val="single" w:sz="4" w:space="0" w:color="auto"/>
        </w:rPr>
        <w:t>2</w:t>
      </w:r>
    </w:p>
    <w:p w:rsidR="002053DC" w:rsidRDefault="002053DC" w:rsidP="006A64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Сегодня у нас второе по счету совместное заседание профсоюзного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митета работников УдГУ и ректората УдГУ по вопросу выполнения Колле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тивного договора. Предыдущее состоялось 19 февраля 2014 года, на нем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сматривались вопросы исполнения колдоговора в 2013 году</w:t>
      </w:r>
      <w:r w:rsidR="00AF4B2A">
        <w:rPr>
          <w:sz w:val="28"/>
          <w:szCs w:val="28"/>
        </w:rPr>
        <w:t xml:space="preserve"> и были приняты решения</w:t>
      </w:r>
      <w:r>
        <w:rPr>
          <w:sz w:val="28"/>
          <w:szCs w:val="28"/>
        </w:rPr>
        <w:t>. Подобные совместные обсуждения представителями обеих сторон социального партнерства важных для трудового коллектива университета проблем и вопросов необходимы. Это позволяет систематизировать работу по решению возникающих социально-трудовых задач университета, открыто и продуктивно находить взаимоприемлемые решения, организовать обра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ную связь, о которой так часто говорится на самых разных уровнях. Особе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 это актуально в период форсированной оптимизации организаций высш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 образования, несущей </w:t>
      </w:r>
      <w:r w:rsidR="00AF4B2A">
        <w:rPr>
          <w:sz w:val="28"/>
          <w:szCs w:val="28"/>
        </w:rPr>
        <w:t>высокие</w:t>
      </w:r>
      <w:r>
        <w:rPr>
          <w:sz w:val="28"/>
          <w:szCs w:val="28"/>
        </w:rPr>
        <w:t xml:space="preserve"> риски </w:t>
      </w:r>
      <w:r w:rsidR="00AF4B2A">
        <w:rPr>
          <w:sz w:val="28"/>
          <w:szCs w:val="28"/>
        </w:rPr>
        <w:t>не только научно-образовательному процессу и трудовому коллективу вуза, но и перспективам сохранения ун</w:t>
      </w:r>
      <w:r w:rsidR="00AF4B2A">
        <w:rPr>
          <w:sz w:val="28"/>
          <w:szCs w:val="28"/>
        </w:rPr>
        <w:t>и</w:t>
      </w:r>
      <w:r w:rsidR="00AF4B2A">
        <w:rPr>
          <w:sz w:val="28"/>
          <w:szCs w:val="28"/>
        </w:rPr>
        <w:t>верситета в обозримом будущем.</w:t>
      </w:r>
    </w:p>
    <w:p w:rsidR="00CF458C" w:rsidRDefault="00CF458C" w:rsidP="006A64E8">
      <w:pPr>
        <w:ind w:firstLine="540"/>
        <w:jc w:val="both"/>
        <w:rPr>
          <w:sz w:val="28"/>
          <w:szCs w:val="28"/>
        </w:rPr>
      </w:pPr>
    </w:p>
    <w:p w:rsidR="00CF458C" w:rsidRDefault="00CF458C" w:rsidP="00CF458C">
      <w:pPr>
        <w:ind w:firstLine="540"/>
        <w:jc w:val="both"/>
        <w:rPr>
          <w:b/>
          <w:i/>
          <w:sz w:val="28"/>
          <w:szCs w:val="28"/>
        </w:rPr>
      </w:pPr>
      <w:r w:rsidRPr="00171979">
        <w:rPr>
          <w:b/>
          <w:i/>
          <w:sz w:val="28"/>
          <w:szCs w:val="28"/>
        </w:rPr>
        <w:t>1. О Коллективном договоре УдГУ</w:t>
      </w:r>
    </w:p>
    <w:p w:rsidR="00AF4B2A" w:rsidRDefault="00AF4B2A" w:rsidP="006A64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Коллективный договор является важным инструментом социального партнерства, позволяющим стабилизировать внутривузовские взаимоотн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шения и процессы.</w:t>
      </w:r>
    </w:p>
    <w:p w:rsidR="008E32A9" w:rsidRPr="00171979" w:rsidRDefault="008E32A9" w:rsidP="008E32A9">
      <w:pPr>
        <w:ind w:firstLine="540"/>
        <w:jc w:val="both"/>
        <w:rPr>
          <w:sz w:val="28"/>
          <w:szCs w:val="28"/>
        </w:rPr>
      </w:pPr>
      <w:r w:rsidRPr="008E32A9">
        <w:rPr>
          <w:sz w:val="28"/>
          <w:szCs w:val="28"/>
          <w:bdr w:val="single" w:sz="4" w:space="0" w:color="auto"/>
        </w:rPr>
        <w:t xml:space="preserve">Слайд </w:t>
      </w:r>
      <w:r>
        <w:rPr>
          <w:sz w:val="28"/>
          <w:szCs w:val="28"/>
          <w:bdr w:val="single" w:sz="4" w:space="0" w:color="auto"/>
        </w:rPr>
        <w:t>3</w:t>
      </w:r>
    </w:p>
    <w:p w:rsidR="00AF4B2A" w:rsidRDefault="00D37660" w:rsidP="006A64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Безусловно, в данном докладе нельзя не сказать о том</w:t>
      </w:r>
      <w:r w:rsidR="00AF4B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F4B2A">
        <w:rPr>
          <w:sz w:val="28"/>
          <w:szCs w:val="28"/>
        </w:rPr>
        <w:t xml:space="preserve">что </w:t>
      </w:r>
      <w:r>
        <w:rPr>
          <w:sz w:val="28"/>
          <w:szCs w:val="28"/>
        </w:rPr>
        <w:t>наш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вующий </w:t>
      </w:r>
      <w:r w:rsidR="00AF4B2A">
        <w:rPr>
          <w:sz w:val="28"/>
          <w:szCs w:val="28"/>
        </w:rPr>
        <w:t>Коллективный договор</w:t>
      </w:r>
      <w:r>
        <w:rPr>
          <w:sz w:val="28"/>
          <w:szCs w:val="28"/>
        </w:rPr>
        <w:t xml:space="preserve"> по решению профкома УдГУ был выдвинут на Всероссийский конкурс коллективных договоров образовательных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 высшего образования, проводимый в 2014 году Общероссийским Профсоюзом образования, и занял на этом конкурсе 1 место. Разрешите п</w:t>
      </w:r>
      <w:r w:rsidRPr="00D37660">
        <w:rPr>
          <w:sz w:val="28"/>
          <w:szCs w:val="28"/>
        </w:rPr>
        <w:t>о</w:t>
      </w:r>
      <w:r w:rsidRPr="00D37660">
        <w:rPr>
          <w:sz w:val="28"/>
          <w:szCs w:val="28"/>
        </w:rPr>
        <w:lastRenderedPageBreak/>
        <w:t>здрав</w:t>
      </w:r>
      <w:r>
        <w:rPr>
          <w:sz w:val="28"/>
          <w:szCs w:val="28"/>
        </w:rPr>
        <w:t>ить</w:t>
      </w:r>
      <w:r w:rsidRPr="00D37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весь наш </w:t>
      </w:r>
      <w:r w:rsidRPr="00D37660">
        <w:rPr>
          <w:sz w:val="28"/>
          <w:szCs w:val="28"/>
        </w:rPr>
        <w:t>трудовой коллектив, ректорат университета и профком УдГУ с этой победой!</w:t>
      </w:r>
    </w:p>
    <w:p w:rsidR="00D37660" w:rsidRDefault="00D37660" w:rsidP="006A64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Действующий коллективный договор был заключен 20 октября 2009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 на три года, а затем пролонгирован еще на три года. </w:t>
      </w:r>
      <w:r w:rsidR="005E3546">
        <w:rPr>
          <w:sz w:val="28"/>
          <w:szCs w:val="28"/>
        </w:rPr>
        <w:t>31 декабря текущего года он заканчивает свое действие, поэтому, в соответствии с процедурой и трудовым законодательством, профком осенью выйдет с инициативой з</w:t>
      </w:r>
      <w:r w:rsidR="005E3546">
        <w:rPr>
          <w:sz w:val="28"/>
          <w:szCs w:val="28"/>
        </w:rPr>
        <w:t>а</w:t>
      </w:r>
      <w:r w:rsidR="005E3546">
        <w:rPr>
          <w:sz w:val="28"/>
          <w:szCs w:val="28"/>
        </w:rPr>
        <w:t>ключения нового коллективного договора УдГУ. Для этого будет специально созвана конференция трудового коллектива.</w:t>
      </w:r>
    </w:p>
    <w:p w:rsidR="003353E9" w:rsidRPr="00171979" w:rsidRDefault="004D7D9D" w:rsidP="006A64E8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 xml:space="preserve">В ходе </w:t>
      </w:r>
      <w:r w:rsidR="00AF4B2A">
        <w:rPr>
          <w:sz w:val="28"/>
          <w:szCs w:val="28"/>
        </w:rPr>
        <w:t>заседания</w:t>
      </w:r>
      <w:r w:rsidRPr="00171979">
        <w:rPr>
          <w:sz w:val="28"/>
          <w:szCs w:val="28"/>
        </w:rPr>
        <w:t xml:space="preserve"> предлагается участникам заседания формулировать в</w:t>
      </w:r>
      <w:r w:rsidRPr="00171979">
        <w:rPr>
          <w:sz w:val="28"/>
          <w:szCs w:val="28"/>
        </w:rPr>
        <w:t>о</w:t>
      </w:r>
      <w:r w:rsidRPr="00171979">
        <w:rPr>
          <w:sz w:val="28"/>
          <w:szCs w:val="28"/>
        </w:rPr>
        <w:t xml:space="preserve">просы </w:t>
      </w:r>
      <w:r w:rsidR="004B480F" w:rsidRPr="00171979">
        <w:rPr>
          <w:sz w:val="28"/>
          <w:szCs w:val="28"/>
        </w:rPr>
        <w:t xml:space="preserve">и предложения </w:t>
      </w:r>
      <w:r w:rsidRPr="00171979">
        <w:rPr>
          <w:sz w:val="28"/>
          <w:szCs w:val="28"/>
        </w:rPr>
        <w:t>обеим сторонам коллективно-договорных отношений, должностным лицам и представителям.</w:t>
      </w:r>
    </w:p>
    <w:p w:rsidR="004D7D9D" w:rsidRDefault="004D7D9D" w:rsidP="006A64E8">
      <w:pPr>
        <w:ind w:firstLine="540"/>
        <w:jc w:val="both"/>
        <w:rPr>
          <w:sz w:val="28"/>
          <w:szCs w:val="28"/>
        </w:rPr>
      </w:pPr>
    </w:p>
    <w:p w:rsidR="008E32A9" w:rsidRPr="00171979" w:rsidRDefault="008E32A9" w:rsidP="008E32A9">
      <w:pPr>
        <w:ind w:firstLine="540"/>
        <w:jc w:val="both"/>
        <w:rPr>
          <w:sz w:val="28"/>
          <w:szCs w:val="28"/>
        </w:rPr>
      </w:pPr>
      <w:r w:rsidRPr="008E32A9">
        <w:rPr>
          <w:sz w:val="28"/>
          <w:szCs w:val="28"/>
          <w:bdr w:val="single" w:sz="4" w:space="0" w:color="auto"/>
        </w:rPr>
        <w:t xml:space="preserve">Слайд </w:t>
      </w:r>
      <w:r>
        <w:rPr>
          <w:sz w:val="28"/>
          <w:szCs w:val="28"/>
          <w:bdr w:val="single" w:sz="4" w:space="0" w:color="auto"/>
        </w:rPr>
        <w:t>4</w:t>
      </w:r>
    </w:p>
    <w:p w:rsidR="008E32A9" w:rsidRDefault="008E32A9" w:rsidP="006A64E8">
      <w:pPr>
        <w:ind w:firstLine="540"/>
        <w:jc w:val="both"/>
        <w:rPr>
          <w:sz w:val="28"/>
          <w:szCs w:val="28"/>
        </w:rPr>
      </w:pPr>
    </w:p>
    <w:p w:rsidR="00CF458C" w:rsidRDefault="00CF458C" w:rsidP="00CF458C">
      <w:pPr>
        <w:ind w:firstLine="540"/>
        <w:jc w:val="both"/>
        <w:rPr>
          <w:b/>
          <w:i/>
          <w:sz w:val="28"/>
          <w:szCs w:val="28"/>
        </w:rPr>
      </w:pPr>
      <w:r w:rsidRPr="00171979">
        <w:rPr>
          <w:b/>
          <w:i/>
          <w:sz w:val="28"/>
          <w:szCs w:val="28"/>
        </w:rPr>
        <w:t>2. Трудовые отношения и штаты</w:t>
      </w:r>
    </w:p>
    <w:p w:rsidR="00CF458C" w:rsidRDefault="00CF458C" w:rsidP="00CF458C">
      <w:pPr>
        <w:ind w:firstLine="540"/>
        <w:jc w:val="both"/>
        <w:rPr>
          <w:b/>
          <w:i/>
          <w:sz w:val="28"/>
          <w:szCs w:val="28"/>
        </w:rPr>
      </w:pPr>
    </w:p>
    <w:p w:rsidR="008E32A9" w:rsidRPr="00171979" w:rsidRDefault="008E32A9" w:rsidP="008E32A9">
      <w:pPr>
        <w:ind w:firstLine="540"/>
        <w:jc w:val="both"/>
        <w:rPr>
          <w:sz w:val="28"/>
          <w:szCs w:val="28"/>
        </w:rPr>
      </w:pPr>
      <w:r w:rsidRPr="008E32A9">
        <w:rPr>
          <w:sz w:val="28"/>
          <w:szCs w:val="28"/>
          <w:bdr w:val="single" w:sz="4" w:space="0" w:color="auto"/>
        </w:rPr>
        <w:t xml:space="preserve">Слайд </w:t>
      </w:r>
      <w:r>
        <w:rPr>
          <w:sz w:val="28"/>
          <w:szCs w:val="28"/>
          <w:bdr w:val="single" w:sz="4" w:space="0" w:color="auto"/>
        </w:rPr>
        <w:t>5</w:t>
      </w:r>
    </w:p>
    <w:p w:rsidR="004D7D9D" w:rsidRDefault="00EF05AC" w:rsidP="006A64E8">
      <w:pPr>
        <w:ind w:firstLine="540"/>
        <w:jc w:val="both"/>
        <w:rPr>
          <w:sz w:val="28"/>
          <w:szCs w:val="28"/>
        </w:rPr>
      </w:pPr>
      <w:r w:rsidRPr="00EF05AC">
        <w:rPr>
          <w:b/>
          <w:sz w:val="28"/>
          <w:szCs w:val="28"/>
        </w:rPr>
        <w:t>Штаты</w:t>
      </w:r>
      <w:r>
        <w:rPr>
          <w:sz w:val="28"/>
          <w:szCs w:val="28"/>
        </w:rPr>
        <w:t xml:space="preserve">. </w:t>
      </w:r>
      <w:r w:rsidR="00CF458C">
        <w:rPr>
          <w:sz w:val="28"/>
          <w:szCs w:val="28"/>
        </w:rPr>
        <w:t xml:space="preserve">Количество штатных единиц в среднем в 2014 году составило 2541 ставка, на конец года - 2451 ставка, количество штатных единиц </w:t>
      </w:r>
      <w:r w:rsidR="009D5CF2">
        <w:rPr>
          <w:sz w:val="28"/>
          <w:szCs w:val="28"/>
        </w:rPr>
        <w:t>в конце года в сравнении с началом уменьшилось на 176 (6,7%). В это количество вошли как освобожденные, так и бывшие вакантными ставки без учета ст</w:t>
      </w:r>
      <w:r w:rsidR="009D5CF2">
        <w:rPr>
          <w:sz w:val="28"/>
          <w:szCs w:val="28"/>
        </w:rPr>
        <w:t>а</w:t>
      </w:r>
      <w:r w:rsidR="009D5CF2">
        <w:rPr>
          <w:sz w:val="28"/>
          <w:szCs w:val="28"/>
        </w:rPr>
        <w:t>вок, занимаемых внешними совместителями.</w:t>
      </w:r>
      <w:r w:rsidR="00785ED8">
        <w:rPr>
          <w:sz w:val="28"/>
          <w:szCs w:val="28"/>
        </w:rPr>
        <w:t xml:space="preserve"> Средний возраст работников УдГУ составил 44,8 лет.</w:t>
      </w:r>
    </w:p>
    <w:p w:rsidR="009D5CF2" w:rsidRDefault="009D5CF2" w:rsidP="006A64E8">
      <w:pPr>
        <w:ind w:firstLine="540"/>
        <w:jc w:val="both"/>
        <w:rPr>
          <w:sz w:val="28"/>
          <w:szCs w:val="28"/>
        </w:rPr>
      </w:pPr>
    </w:p>
    <w:p w:rsidR="00CF458C" w:rsidRDefault="00CF458C" w:rsidP="00CF458C">
      <w:pPr>
        <w:pStyle w:val="a8"/>
        <w:keepNext/>
      </w:pPr>
      <w:r>
        <w:t xml:space="preserve">Таблица </w:t>
      </w:r>
      <w:fldSimple w:instr=" SEQ Таблица \* ARABIC ">
        <w:r w:rsidR="00B8336B">
          <w:rPr>
            <w:noProof/>
          </w:rPr>
          <w:t>1</w:t>
        </w:r>
      </w:fldSimple>
      <w:r>
        <w:t>. Средняя штатная и среднесписочная численность в УдГУ в 2014 году</w:t>
      </w:r>
      <w:r w:rsidR="009D5CF2">
        <w:t>, шт. единиц</w:t>
      </w:r>
    </w:p>
    <w:tbl>
      <w:tblPr>
        <w:tblW w:w="9361" w:type="dxa"/>
        <w:tblInd w:w="103" w:type="dxa"/>
        <w:tblLayout w:type="fixed"/>
        <w:tblLook w:val="04A0"/>
      </w:tblPr>
      <w:tblGrid>
        <w:gridCol w:w="1872"/>
        <w:gridCol w:w="1872"/>
        <w:gridCol w:w="1872"/>
        <w:gridCol w:w="1872"/>
        <w:gridCol w:w="1873"/>
      </w:tblGrid>
      <w:tr w:rsidR="00CF458C" w:rsidRPr="00CF458C" w:rsidTr="00CF458C">
        <w:trPr>
          <w:trHeight w:val="30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F458C" w:rsidRPr="00CF458C" w:rsidRDefault="00CF458C" w:rsidP="00CF45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F458C" w:rsidRPr="00CF458C" w:rsidRDefault="00CF458C" w:rsidP="00CF45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458C">
              <w:rPr>
                <w:rFonts w:ascii="Calibri" w:hAnsi="Calibri"/>
                <w:color w:val="000000"/>
                <w:sz w:val="22"/>
                <w:szCs w:val="22"/>
              </w:rPr>
              <w:t>Средняя штатная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численность, штатных единиц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F458C" w:rsidRPr="00CF458C" w:rsidRDefault="00CF458C" w:rsidP="00CF45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Изменение средней штатной численности за год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F458C" w:rsidRPr="00CF458C" w:rsidRDefault="00CF458C" w:rsidP="00CF45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458C">
              <w:rPr>
                <w:rFonts w:ascii="Calibri" w:hAnsi="Calibri"/>
                <w:color w:val="000000"/>
                <w:sz w:val="22"/>
                <w:szCs w:val="22"/>
              </w:rPr>
              <w:t>Среднесписо</w:t>
            </w:r>
            <w:r w:rsidRPr="00CF458C"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  <w:r w:rsidRPr="00CF458C">
              <w:rPr>
                <w:rFonts w:ascii="Calibri" w:hAnsi="Calibri"/>
                <w:color w:val="000000"/>
                <w:sz w:val="22"/>
                <w:szCs w:val="22"/>
              </w:rPr>
              <w:t>ная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численность, человек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F458C" w:rsidRPr="00CF458C" w:rsidRDefault="00CF458C" w:rsidP="00CF45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Изменение среднесписо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ной численности за год</w:t>
            </w:r>
          </w:p>
        </w:tc>
      </w:tr>
      <w:tr w:rsidR="00CF458C" w:rsidRPr="00CF458C" w:rsidTr="00CF458C">
        <w:trPr>
          <w:trHeight w:val="30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8C" w:rsidRPr="00CF458C" w:rsidRDefault="00CF458C" w:rsidP="00CF45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458C">
              <w:rPr>
                <w:rFonts w:ascii="Calibri" w:hAnsi="Calibri"/>
                <w:color w:val="000000"/>
                <w:sz w:val="22"/>
                <w:szCs w:val="22"/>
              </w:rPr>
              <w:t>ППС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8C" w:rsidRPr="00CF458C" w:rsidRDefault="00CF458C" w:rsidP="00CF45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458C">
              <w:rPr>
                <w:rFonts w:ascii="Calibri" w:hAnsi="Calibri"/>
                <w:color w:val="000000"/>
                <w:sz w:val="22"/>
                <w:szCs w:val="22"/>
              </w:rPr>
              <w:t>825,14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8C" w:rsidRPr="00CF458C" w:rsidRDefault="00CF458C" w:rsidP="00CF45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458C">
              <w:rPr>
                <w:rFonts w:ascii="Calibri" w:hAnsi="Calibri"/>
                <w:color w:val="000000"/>
                <w:sz w:val="22"/>
                <w:szCs w:val="22"/>
              </w:rPr>
              <w:t>-6,6%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8C" w:rsidRPr="00CF458C" w:rsidRDefault="00CF458C" w:rsidP="00CF45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458C">
              <w:rPr>
                <w:rFonts w:ascii="Calibri" w:hAnsi="Calibri"/>
                <w:color w:val="000000"/>
                <w:sz w:val="22"/>
                <w:szCs w:val="22"/>
              </w:rPr>
              <w:t>856,61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8C" w:rsidRPr="00CF458C" w:rsidRDefault="00CF458C" w:rsidP="00CF45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458C">
              <w:rPr>
                <w:rFonts w:ascii="Calibri" w:hAnsi="Calibri"/>
                <w:color w:val="000000"/>
                <w:sz w:val="22"/>
                <w:szCs w:val="22"/>
              </w:rPr>
              <w:t>-1,9%</w:t>
            </w:r>
          </w:p>
        </w:tc>
      </w:tr>
      <w:tr w:rsidR="00CF458C" w:rsidRPr="00CF458C" w:rsidTr="00CF458C">
        <w:trPr>
          <w:trHeight w:val="30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8C" w:rsidRPr="00CF458C" w:rsidRDefault="00CF458C" w:rsidP="00CF45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458C">
              <w:rPr>
                <w:rFonts w:ascii="Calibri" w:hAnsi="Calibri"/>
                <w:color w:val="000000"/>
                <w:sz w:val="22"/>
                <w:szCs w:val="22"/>
              </w:rPr>
              <w:t>АУП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8C" w:rsidRPr="00CF458C" w:rsidRDefault="00CF458C" w:rsidP="00CF45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458C">
              <w:rPr>
                <w:rFonts w:ascii="Calibri" w:hAnsi="Calibri"/>
                <w:color w:val="000000"/>
                <w:sz w:val="22"/>
                <w:szCs w:val="22"/>
              </w:rPr>
              <w:t>417,50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8C" w:rsidRPr="00CF458C" w:rsidRDefault="00CF458C" w:rsidP="00CF45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458C">
              <w:rPr>
                <w:rFonts w:ascii="Calibri" w:hAnsi="Calibri"/>
                <w:color w:val="000000"/>
                <w:sz w:val="22"/>
                <w:szCs w:val="22"/>
              </w:rPr>
              <w:t>-5,4%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8C" w:rsidRPr="00CF458C" w:rsidRDefault="00CF458C" w:rsidP="00CF45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458C">
              <w:rPr>
                <w:rFonts w:ascii="Calibri" w:hAnsi="Calibri"/>
                <w:color w:val="000000"/>
                <w:sz w:val="22"/>
                <w:szCs w:val="22"/>
              </w:rPr>
              <w:t>359,46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8C" w:rsidRPr="00CF458C" w:rsidRDefault="00CF458C" w:rsidP="00CF45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458C">
              <w:rPr>
                <w:rFonts w:ascii="Calibri" w:hAnsi="Calibri"/>
                <w:color w:val="000000"/>
                <w:sz w:val="22"/>
                <w:szCs w:val="22"/>
              </w:rPr>
              <w:t>-6,3%</w:t>
            </w:r>
          </w:p>
        </w:tc>
      </w:tr>
      <w:tr w:rsidR="00CF458C" w:rsidRPr="00CF458C" w:rsidTr="00CF458C">
        <w:trPr>
          <w:trHeight w:val="30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8C" w:rsidRPr="00CF458C" w:rsidRDefault="00CF458C" w:rsidP="00CF45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458C">
              <w:rPr>
                <w:rFonts w:ascii="Calibri" w:hAnsi="Calibri"/>
                <w:color w:val="000000"/>
                <w:sz w:val="22"/>
                <w:szCs w:val="22"/>
              </w:rPr>
              <w:t>УВП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8C" w:rsidRPr="00CF458C" w:rsidRDefault="00CF458C" w:rsidP="00CF45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458C">
              <w:rPr>
                <w:rFonts w:ascii="Calibri" w:hAnsi="Calibri"/>
                <w:color w:val="000000"/>
                <w:sz w:val="22"/>
                <w:szCs w:val="22"/>
              </w:rPr>
              <w:t>750,96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8C" w:rsidRPr="00CF458C" w:rsidRDefault="00CF458C" w:rsidP="00CF45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458C">
              <w:rPr>
                <w:rFonts w:ascii="Calibri" w:hAnsi="Calibri"/>
                <w:color w:val="000000"/>
                <w:sz w:val="22"/>
                <w:szCs w:val="22"/>
              </w:rPr>
              <w:t>-9,5%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8C" w:rsidRPr="00CF458C" w:rsidRDefault="00CF458C" w:rsidP="00CF45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458C">
              <w:rPr>
                <w:rFonts w:ascii="Calibri" w:hAnsi="Calibri"/>
                <w:color w:val="000000"/>
                <w:sz w:val="22"/>
                <w:szCs w:val="22"/>
              </w:rPr>
              <w:t>758,84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8C" w:rsidRPr="00CF458C" w:rsidRDefault="00CF458C" w:rsidP="00CF45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458C">
              <w:rPr>
                <w:rFonts w:ascii="Calibri" w:hAnsi="Calibri"/>
                <w:color w:val="000000"/>
                <w:sz w:val="22"/>
                <w:szCs w:val="22"/>
              </w:rPr>
              <w:t>-8,2%</w:t>
            </w:r>
          </w:p>
        </w:tc>
      </w:tr>
      <w:tr w:rsidR="00CF458C" w:rsidRPr="00CF458C" w:rsidTr="00CF458C">
        <w:trPr>
          <w:trHeight w:val="30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8C" w:rsidRPr="00CF458C" w:rsidRDefault="00CF458C" w:rsidP="00CF45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458C">
              <w:rPr>
                <w:rFonts w:ascii="Calibri" w:hAnsi="Calibri"/>
                <w:color w:val="000000"/>
                <w:sz w:val="22"/>
                <w:szCs w:val="22"/>
              </w:rPr>
              <w:t>ПОП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8C" w:rsidRPr="00CF458C" w:rsidRDefault="00CF458C" w:rsidP="00CF45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458C">
              <w:rPr>
                <w:rFonts w:ascii="Calibri" w:hAnsi="Calibri"/>
                <w:color w:val="000000"/>
                <w:sz w:val="22"/>
                <w:szCs w:val="22"/>
              </w:rPr>
              <w:t>510,03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8C" w:rsidRPr="00CF458C" w:rsidRDefault="00CF458C" w:rsidP="00CF45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458C">
              <w:rPr>
                <w:rFonts w:ascii="Calibri" w:hAnsi="Calibri"/>
                <w:color w:val="000000"/>
                <w:sz w:val="22"/>
                <w:szCs w:val="22"/>
              </w:rPr>
              <w:t>-2,7%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8C" w:rsidRPr="00CF458C" w:rsidRDefault="00CF458C" w:rsidP="00CF45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458C">
              <w:rPr>
                <w:rFonts w:ascii="Calibri" w:hAnsi="Calibri"/>
                <w:color w:val="000000"/>
                <w:sz w:val="22"/>
                <w:szCs w:val="22"/>
              </w:rPr>
              <w:t>407,29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8C" w:rsidRPr="00CF458C" w:rsidRDefault="00CF458C" w:rsidP="00CF45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458C">
              <w:rPr>
                <w:rFonts w:ascii="Calibri" w:hAnsi="Calibri"/>
                <w:color w:val="000000"/>
                <w:sz w:val="22"/>
                <w:szCs w:val="22"/>
              </w:rPr>
              <w:t>-2,4%</w:t>
            </w:r>
          </w:p>
        </w:tc>
      </w:tr>
      <w:tr w:rsidR="00CF458C" w:rsidRPr="00CF458C" w:rsidTr="00CF458C">
        <w:trPr>
          <w:trHeight w:val="30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8C" w:rsidRPr="00CF458C" w:rsidRDefault="00CF458C" w:rsidP="00CF45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458C">
              <w:rPr>
                <w:rFonts w:ascii="Calibri" w:hAnsi="Calibri"/>
                <w:color w:val="000000"/>
                <w:sz w:val="22"/>
                <w:szCs w:val="22"/>
              </w:rPr>
              <w:t>НП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8C" w:rsidRPr="00CF458C" w:rsidRDefault="00CF458C" w:rsidP="00CF45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458C">
              <w:rPr>
                <w:rFonts w:ascii="Calibri" w:hAnsi="Calibri"/>
                <w:color w:val="000000"/>
                <w:sz w:val="22"/>
                <w:szCs w:val="22"/>
              </w:rPr>
              <w:t>33,13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8C" w:rsidRPr="00CF458C" w:rsidRDefault="00CF458C" w:rsidP="00CF45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458C">
              <w:rPr>
                <w:rFonts w:ascii="Calibri" w:hAnsi="Calibri"/>
                <w:color w:val="000000"/>
                <w:sz w:val="22"/>
                <w:szCs w:val="22"/>
              </w:rPr>
              <w:t>-18,2%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8C" w:rsidRPr="00CF458C" w:rsidRDefault="00CF458C" w:rsidP="00CF45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458C">
              <w:rPr>
                <w:rFonts w:ascii="Calibri" w:hAnsi="Calibri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8C" w:rsidRPr="00CF458C" w:rsidRDefault="00CF458C" w:rsidP="00CF45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458C">
              <w:rPr>
                <w:rFonts w:ascii="Calibri" w:hAnsi="Calibri"/>
                <w:color w:val="000000"/>
                <w:sz w:val="22"/>
                <w:szCs w:val="22"/>
              </w:rPr>
              <w:t>-37,5%</w:t>
            </w:r>
          </w:p>
        </w:tc>
      </w:tr>
      <w:tr w:rsidR="00CF458C" w:rsidRPr="00CF458C" w:rsidTr="00CF458C">
        <w:trPr>
          <w:trHeight w:val="30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8C" w:rsidRPr="00CF458C" w:rsidRDefault="00CF458C" w:rsidP="00CF45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458C">
              <w:rPr>
                <w:rFonts w:ascii="Calibri" w:hAnsi="Calibri"/>
                <w:color w:val="000000"/>
                <w:sz w:val="22"/>
                <w:szCs w:val="22"/>
              </w:rPr>
              <w:t>ПРЕП СПО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8C" w:rsidRPr="00CF458C" w:rsidRDefault="00CF458C" w:rsidP="00CF45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458C">
              <w:rPr>
                <w:rFonts w:ascii="Calibri" w:hAnsi="Calibri"/>
                <w:color w:val="000000"/>
                <w:sz w:val="22"/>
                <w:szCs w:val="22"/>
              </w:rPr>
              <w:t>4,72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8C" w:rsidRPr="00CF458C" w:rsidRDefault="00CF458C" w:rsidP="00CF45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458C">
              <w:rPr>
                <w:rFonts w:ascii="Calibri" w:hAnsi="Calibri"/>
                <w:color w:val="000000"/>
                <w:sz w:val="22"/>
                <w:szCs w:val="22"/>
              </w:rPr>
              <w:t>-27,5%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8C" w:rsidRPr="00CF458C" w:rsidRDefault="00CF458C" w:rsidP="00CF45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458C">
              <w:rPr>
                <w:rFonts w:ascii="Calibri" w:hAnsi="Calibri"/>
                <w:color w:val="000000"/>
                <w:sz w:val="22"/>
                <w:szCs w:val="22"/>
              </w:rPr>
              <w:t>10,33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8C" w:rsidRPr="00CF458C" w:rsidRDefault="00CF458C" w:rsidP="00CF45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458C">
              <w:rPr>
                <w:rFonts w:ascii="Calibri" w:hAnsi="Calibri"/>
                <w:color w:val="000000"/>
                <w:sz w:val="22"/>
                <w:szCs w:val="22"/>
              </w:rPr>
              <w:t>0,0%</w:t>
            </w:r>
          </w:p>
        </w:tc>
      </w:tr>
      <w:tr w:rsidR="00CF458C" w:rsidRPr="00CF458C" w:rsidTr="00CF458C">
        <w:trPr>
          <w:trHeight w:val="30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F458C" w:rsidRPr="00CF458C" w:rsidRDefault="00CF458C" w:rsidP="00CF45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458C">
              <w:rPr>
                <w:rFonts w:ascii="Calibri" w:hAnsi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F458C" w:rsidRPr="00CF458C" w:rsidRDefault="00CF458C" w:rsidP="00CF45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458C">
              <w:rPr>
                <w:rFonts w:ascii="Calibri" w:hAnsi="Calibri"/>
                <w:color w:val="000000"/>
                <w:sz w:val="22"/>
                <w:szCs w:val="22"/>
              </w:rPr>
              <w:t>2541,48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F458C" w:rsidRPr="00CF458C" w:rsidRDefault="00CF458C" w:rsidP="00CF45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458C">
              <w:rPr>
                <w:rFonts w:ascii="Calibri" w:hAnsi="Calibri"/>
                <w:color w:val="000000"/>
                <w:sz w:val="22"/>
                <w:szCs w:val="22"/>
              </w:rPr>
              <w:t>-6,7%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F458C" w:rsidRPr="00CF458C" w:rsidRDefault="00CF458C" w:rsidP="00CF45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458C">
              <w:rPr>
                <w:rFonts w:ascii="Calibri" w:hAnsi="Calibri"/>
                <w:color w:val="000000"/>
                <w:sz w:val="22"/>
                <w:szCs w:val="22"/>
              </w:rPr>
              <w:t>2416,54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F458C" w:rsidRPr="00CF458C" w:rsidRDefault="00CF458C" w:rsidP="00CF45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458C">
              <w:rPr>
                <w:rFonts w:ascii="Calibri" w:hAnsi="Calibri"/>
                <w:color w:val="000000"/>
                <w:sz w:val="22"/>
                <w:szCs w:val="22"/>
              </w:rPr>
              <w:t>-5,1%</w:t>
            </w:r>
          </w:p>
        </w:tc>
      </w:tr>
    </w:tbl>
    <w:p w:rsidR="009D5CF2" w:rsidRDefault="009D5CF2" w:rsidP="006A64E8">
      <w:pPr>
        <w:ind w:firstLine="540"/>
        <w:jc w:val="both"/>
        <w:rPr>
          <w:sz w:val="28"/>
          <w:szCs w:val="28"/>
        </w:rPr>
      </w:pPr>
    </w:p>
    <w:p w:rsidR="008E32A9" w:rsidRPr="00171979" w:rsidRDefault="008E32A9" w:rsidP="008E32A9">
      <w:pPr>
        <w:ind w:firstLine="540"/>
        <w:jc w:val="both"/>
        <w:rPr>
          <w:sz w:val="28"/>
          <w:szCs w:val="28"/>
        </w:rPr>
      </w:pPr>
      <w:r w:rsidRPr="008E32A9">
        <w:rPr>
          <w:sz w:val="28"/>
          <w:szCs w:val="28"/>
          <w:bdr w:val="single" w:sz="4" w:space="0" w:color="auto"/>
        </w:rPr>
        <w:t xml:space="preserve">Слайд </w:t>
      </w:r>
      <w:r>
        <w:rPr>
          <w:sz w:val="28"/>
          <w:szCs w:val="28"/>
          <w:bdr w:val="single" w:sz="4" w:space="0" w:color="auto"/>
        </w:rPr>
        <w:t>6</w:t>
      </w:r>
    </w:p>
    <w:p w:rsidR="008E32A9" w:rsidRDefault="008E32A9" w:rsidP="006A64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данном слайде представлено соотношение штатных единиц по кат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гориям персонала.</w:t>
      </w:r>
    </w:p>
    <w:p w:rsidR="008E32A9" w:rsidRDefault="008E32A9" w:rsidP="006A64E8">
      <w:pPr>
        <w:ind w:firstLine="540"/>
        <w:jc w:val="both"/>
        <w:rPr>
          <w:sz w:val="28"/>
          <w:szCs w:val="28"/>
        </w:rPr>
      </w:pPr>
    </w:p>
    <w:p w:rsidR="009D5CF2" w:rsidRDefault="009D5CF2" w:rsidP="009D5CF2">
      <w:pPr>
        <w:pStyle w:val="a8"/>
        <w:keepNext/>
      </w:pPr>
      <w:r>
        <w:t xml:space="preserve">Таблица </w:t>
      </w:r>
      <w:fldSimple w:instr=" SEQ Таблица \* ARABIC ">
        <w:r w:rsidR="00B8336B">
          <w:rPr>
            <w:noProof/>
          </w:rPr>
          <w:t>2</w:t>
        </w:r>
      </w:fldSimple>
      <w:r>
        <w:t>. Средняя штатная численность по месяцам 2014 года, шт. единиц</w:t>
      </w:r>
    </w:p>
    <w:tbl>
      <w:tblPr>
        <w:tblW w:w="9361" w:type="dxa"/>
        <w:tblInd w:w="103" w:type="dxa"/>
        <w:tblLayout w:type="fixed"/>
        <w:tblLook w:val="04A0"/>
      </w:tblPr>
      <w:tblGrid>
        <w:gridCol w:w="1281"/>
        <w:gridCol w:w="1059"/>
        <w:gridCol w:w="1170"/>
        <w:gridCol w:w="1170"/>
        <w:gridCol w:w="1170"/>
        <w:gridCol w:w="1170"/>
        <w:gridCol w:w="1170"/>
        <w:gridCol w:w="1171"/>
      </w:tblGrid>
      <w:tr w:rsidR="009D5CF2" w:rsidRPr="009D5CF2" w:rsidTr="009D5CF2">
        <w:trPr>
          <w:trHeight w:val="30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D5CF2" w:rsidRPr="009D5CF2" w:rsidRDefault="009D5CF2" w:rsidP="009D5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ППС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АУП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УВП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ПОП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НП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ПРЕП СПО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D5CF2" w:rsidRPr="009D5CF2" w:rsidRDefault="009D5CF2" w:rsidP="000D2A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ВСЕГО</w:t>
            </w:r>
          </w:p>
        </w:tc>
      </w:tr>
      <w:tr w:rsidR="009D5CF2" w:rsidRPr="009D5CF2" w:rsidTr="009D5CF2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5CF2" w:rsidRPr="009D5CF2" w:rsidRDefault="009D5CF2" w:rsidP="009D5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866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774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5,89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CF2" w:rsidRPr="009D5CF2" w:rsidRDefault="009D5CF2" w:rsidP="000D2A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2627</w:t>
            </w:r>
          </w:p>
        </w:tc>
      </w:tr>
      <w:tr w:rsidR="009D5CF2" w:rsidRPr="009D5CF2" w:rsidTr="009D5CF2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5CF2" w:rsidRPr="009D5CF2" w:rsidRDefault="009D5CF2" w:rsidP="009D5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5,89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CF2" w:rsidRPr="009D5CF2" w:rsidRDefault="009D5CF2" w:rsidP="000D2A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2636</w:t>
            </w:r>
          </w:p>
        </w:tc>
      </w:tr>
      <w:tr w:rsidR="009D5CF2" w:rsidRPr="009D5CF2" w:rsidTr="009D5CF2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5CF2" w:rsidRPr="009D5CF2" w:rsidRDefault="009D5CF2" w:rsidP="009D5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859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778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5,89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CF2" w:rsidRPr="009D5CF2" w:rsidRDefault="009D5CF2" w:rsidP="000D2A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2631</w:t>
            </w:r>
          </w:p>
        </w:tc>
      </w:tr>
      <w:tr w:rsidR="009D5CF2" w:rsidRPr="009D5CF2" w:rsidTr="009D5CF2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5CF2" w:rsidRPr="009D5CF2" w:rsidRDefault="009D5CF2" w:rsidP="009D5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781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5,89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CF2" w:rsidRPr="009D5CF2" w:rsidRDefault="009D5CF2" w:rsidP="000D2A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2628</w:t>
            </w:r>
          </w:p>
        </w:tc>
      </w:tr>
      <w:tr w:rsidR="009D5CF2" w:rsidRPr="009D5CF2" w:rsidTr="009D5CF2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5CF2" w:rsidRPr="009D5CF2" w:rsidRDefault="009D5CF2" w:rsidP="009D5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5,89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CF2" w:rsidRPr="009D5CF2" w:rsidRDefault="009D5CF2" w:rsidP="000D2A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2611</w:t>
            </w:r>
          </w:p>
        </w:tc>
      </w:tr>
      <w:tr w:rsidR="009D5CF2" w:rsidRPr="009D5CF2" w:rsidTr="009D5CF2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5CF2" w:rsidRPr="009D5CF2" w:rsidRDefault="009D5CF2" w:rsidP="009D5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D5CF2">
              <w:rPr>
                <w:rFonts w:ascii="Calibri" w:hAnsi="Calibri"/>
                <w:sz w:val="22"/>
                <w:szCs w:val="22"/>
              </w:rPr>
              <w:t>424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D5CF2">
              <w:rPr>
                <w:rFonts w:ascii="Calibri" w:hAnsi="Calibri"/>
                <w:sz w:val="22"/>
                <w:szCs w:val="22"/>
              </w:rPr>
              <w:t>774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D5CF2">
              <w:rPr>
                <w:rFonts w:ascii="Calibri" w:hAnsi="Calibri"/>
                <w:sz w:val="22"/>
                <w:szCs w:val="22"/>
              </w:rPr>
              <w:t>512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D5CF2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D5CF2">
              <w:rPr>
                <w:rFonts w:ascii="Calibri" w:hAnsi="Calibri"/>
                <w:sz w:val="22"/>
                <w:szCs w:val="22"/>
              </w:rPr>
              <w:t>5,89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CF2" w:rsidRPr="009D5CF2" w:rsidRDefault="009D5CF2" w:rsidP="000D2A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2605</w:t>
            </w:r>
          </w:p>
        </w:tc>
      </w:tr>
      <w:tr w:rsidR="009D5CF2" w:rsidRPr="009D5CF2" w:rsidTr="009D5CF2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5CF2" w:rsidRPr="009D5CF2" w:rsidRDefault="009D5CF2" w:rsidP="009D5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764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D5CF2">
              <w:rPr>
                <w:rFonts w:ascii="Calibri" w:hAnsi="Calibri"/>
                <w:sz w:val="22"/>
                <w:szCs w:val="22"/>
              </w:rPr>
              <w:t>418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D5CF2">
              <w:rPr>
                <w:rFonts w:ascii="Calibri" w:hAnsi="Calibri"/>
                <w:sz w:val="22"/>
                <w:szCs w:val="22"/>
              </w:rPr>
              <w:t>747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D5CF2">
              <w:rPr>
                <w:rFonts w:ascii="Calibri" w:hAnsi="Calibri"/>
                <w:sz w:val="22"/>
                <w:szCs w:val="22"/>
              </w:rPr>
              <w:t>511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D5CF2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D5CF2">
              <w:rPr>
                <w:rFonts w:ascii="Calibri" w:hAnsi="Calibri"/>
                <w:sz w:val="22"/>
                <w:szCs w:val="22"/>
              </w:rPr>
              <w:t>2,11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CF2" w:rsidRPr="009D5CF2" w:rsidRDefault="009D5CF2" w:rsidP="000D2A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2474</w:t>
            </w:r>
          </w:p>
        </w:tc>
      </w:tr>
      <w:tr w:rsidR="009D5CF2" w:rsidRPr="009D5CF2" w:rsidTr="009D5CF2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5CF2" w:rsidRPr="009D5CF2" w:rsidRDefault="009D5CF2" w:rsidP="009D5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749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D5CF2">
              <w:rPr>
                <w:rFonts w:ascii="Calibri" w:hAnsi="Calibri"/>
                <w:sz w:val="22"/>
                <w:szCs w:val="22"/>
              </w:rPr>
              <w:t>409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D5CF2">
              <w:rPr>
                <w:rFonts w:ascii="Calibri" w:hAnsi="Calibri"/>
                <w:sz w:val="22"/>
                <w:szCs w:val="22"/>
              </w:rPr>
              <w:t>727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D5CF2">
              <w:rPr>
                <w:rFonts w:ascii="Calibri" w:hAnsi="Calibri"/>
                <w:sz w:val="22"/>
                <w:szCs w:val="22"/>
              </w:rPr>
              <w:t>490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D5CF2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D5CF2">
              <w:rPr>
                <w:rFonts w:ascii="Calibri" w:hAnsi="Calibri"/>
                <w:sz w:val="22"/>
                <w:szCs w:val="22"/>
              </w:rPr>
              <w:t>2,11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CF2" w:rsidRPr="009D5CF2" w:rsidRDefault="009D5CF2" w:rsidP="000D2A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2410</w:t>
            </w:r>
          </w:p>
        </w:tc>
      </w:tr>
      <w:tr w:rsidR="009D5CF2" w:rsidRPr="009D5CF2" w:rsidTr="009D5CF2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5CF2" w:rsidRPr="009D5CF2" w:rsidRDefault="009D5CF2" w:rsidP="009D5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809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4,27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CF2" w:rsidRPr="009D5CF2" w:rsidRDefault="009D5CF2" w:rsidP="000D2A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2490</w:t>
            </w:r>
          </w:p>
        </w:tc>
      </w:tr>
      <w:tr w:rsidR="009D5CF2" w:rsidRPr="009D5CF2" w:rsidTr="009D5CF2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5CF2" w:rsidRPr="009D5CF2" w:rsidRDefault="009D5CF2" w:rsidP="009D5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722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4,27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CF2" w:rsidRPr="009D5CF2" w:rsidRDefault="009D5CF2" w:rsidP="000D2A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2479</w:t>
            </w:r>
          </w:p>
        </w:tc>
      </w:tr>
      <w:tr w:rsidR="009D5CF2" w:rsidRPr="009D5CF2" w:rsidTr="009D5CF2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5CF2" w:rsidRPr="009D5CF2" w:rsidRDefault="009D5CF2" w:rsidP="009D5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809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4,27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CF2" w:rsidRPr="009D5CF2" w:rsidRDefault="009D5CF2" w:rsidP="000D2A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2457</w:t>
            </w:r>
          </w:p>
        </w:tc>
      </w:tr>
      <w:tr w:rsidR="009D5CF2" w:rsidRPr="009D5CF2" w:rsidTr="009D5CF2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5CF2" w:rsidRPr="009D5CF2" w:rsidRDefault="009D5CF2" w:rsidP="009D5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809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4,27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CF2" w:rsidRPr="009D5CF2" w:rsidRDefault="009D5CF2" w:rsidP="000D2A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2451</w:t>
            </w:r>
          </w:p>
        </w:tc>
      </w:tr>
      <w:tr w:rsidR="009D5CF2" w:rsidRPr="009D5CF2" w:rsidTr="009D5CF2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Средняя штатная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 год, шт.ед.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825,14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417,50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750,96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510,03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33,13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4,72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5CF2" w:rsidRPr="009D5CF2" w:rsidRDefault="009D5CF2" w:rsidP="000D2A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2541,48</w:t>
            </w:r>
          </w:p>
        </w:tc>
      </w:tr>
      <w:tr w:rsidR="009D5CF2" w:rsidRPr="009D5CF2" w:rsidTr="009D5CF2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Измен</w:t>
            </w: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ние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-6,6%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-5,4%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-9,5%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-2,7%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-18,2%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-27,5%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CF2" w:rsidRPr="009D5CF2" w:rsidRDefault="009D5CF2" w:rsidP="009D5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CF2">
              <w:rPr>
                <w:rFonts w:ascii="Calibri" w:hAnsi="Calibri"/>
                <w:color w:val="000000"/>
                <w:sz w:val="22"/>
                <w:szCs w:val="22"/>
              </w:rPr>
              <w:t>-6,7%</w:t>
            </w:r>
          </w:p>
        </w:tc>
      </w:tr>
    </w:tbl>
    <w:p w:rsidR="009D5CF2" w:rsidRDefault="009D5CF2" w:rsidP="006A64E8">
      <w:pPr>
        <w:ind w:firstLine="540"/>
        <w:jc w:val="both"/>
        <w:rPr>
          <w:sz w:val="28"/>
          <w:szCs w:val="28"/>
        </w:rPr>
      </w:pPr>
    </w:p>
    <w:p w:rsidR="008E32A9" w:rsidRPr="00171979" w:rsidRDefault="008E32A9" w:rsidP="008E32A9">
      <w:pPr>
        <w:ind w:firstLine="540"/>
        <w:jc w:val="both"/>
        <w:rPr>
          <w:sz w:val="28"/>
          <w:szCs w:val="28"/>
        </w:rPr>
      </w:pPr>
      <w:r w:rsidRPr="008E32A9">
        <w:rPr>
          <w:sz w:val="28"/>
          <w:szCs w:val="28"/>
          <w:bdr w:val="single" w:sz="4" w:space="0" w:color="auto"/>
        </w:rPr>
        <w:t xml:space="preserve">Слайд </w:t>
      </w:r>
      <w:r>
        <w:rPr>
          <w:sz w:val="28"/>
          <w:szCs w:val="28"/>
          <w:bdr w:val="single" w:sz="4" w:space="0" w:color="auto"/>
        </w:rPr>
        <w:t>7</w:t>
      </w:r>
    </w:p>
    <w:p w:rsidR="009D5CF2" w:rsidRDefault="009D5CF2" w:rsidP="006A64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анализе изменений штатной численности в </w:t>
      </w:r>
      <w:r w:rsidR="00A72E61">
        <w:rPr>
          <w:sz w:val="28"/>
          <w:szCs w:val="28"/>
        </w:rPr>
        <w:t xml:space="preserve">течении </w:t>
      </w:r>
      <w:r>
        <w:rPr>
          <w:sz w:val="28"/>
          <w:szCs w:val="28"/>
        </w:rPr>
        <w:t>2014 год</w:t>
      </w:r>
      <w:r w:rsidR="00A72E61">
        <w:rPr>
          <w:sz w:val="28"/>
          <w:szCs w:val="28"/>
        </w:rPr>
        <w:t>а</w:t>
      </w:r>
      <w:r>
        <w:rPr>
          <w:sz w:val="28"/>
          <w:szCs w:val="28"/>
        </w:rPr>
        <w:t xml:space="preserve"> выя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ляется её </w:t>
      </w:r>
      <w:r w:rsidR="00A72E61">
        <w:rPr>
          <w:sz w:val="28"/>
          <w:szCs w:val="28"/>
        </w:rPr>
        <w:t xml:space="preserve">постепенное </w:t>
      </w:r>
      <w:r>
        <w:rPr>
          <w:sz w:val="28"/>
          <w:szCs w:val="28"/>
        </w:rPr>
        <w:t xml:space="preserve">уменьшение по всем категориям персонала. </w:t>
      </w:r>
      <w:r w:rsidR="00F6786A">
        <w:rPr>
          <w:sz w:val="28"/>
          <w:szCs w:val="28"/>
        </w:rPr>
        <w:t>Среди массовых категорий следует назвать уменьшение штата УВП (-9,5%, 73 ста</w:t>
      </w:r>
      <w:r w:rsidR="00F6786A">
        <w:rPr>
          <w:sz w:val="28"/>
          <w:szCs w:val="28"/>
        </w:rPr>
        <w:t>в</w:t>
      </w:r>
      <w:r w:rsidR="00F6786A">
        <w:rPr>
          <w:sz w:val="28"/>
          <w:szCs w:val="28"/>
        </w:rPr>
        <w:t>ки) и НП (-18,2%, 7 ставок). Штат ППС уменьшился на 6,6% или 57 ставок.</w:t>
      </w:r>
    </w:p>
    <w:p w:rsidR="00F6786A" w:rsidRDefault="00F6786A" w:rsidP="006A64E8">
      <w:pPr>
        <w:ind w:firstLine="540"/>
        <w:jc w:val="both"/>
        <w:rPr>
          <w:sz w:val="28"/>
          <w:szCs w:val="28"/>
        </w:rPr>
      </w:pPr>
    </w:p>
    <w:p w:rsidR="009D5CF2" w:rsidRDefault="009D5CF2" w:rsidP="009D5CF2">
      <w:pPr>
        <w:pStyle w:val="a8"/>
        <w:keepNext/>
        <w:jc w:val="both"/>
      </w:pPr>
      <w:r>
        <w:t xml:space="preserve">Рисунок </w:t>
      </w:r>
      <w:fldSimple w:instr=" SEQ Рисунок \* ARABIC ">
        <w:r w:rsidR="000D2A37">
          <w:rPr>
            <w:noProof/>
          </w:rPr>
          <w:t>1</w:t>
        </w:r>
      </w:fldSimple>
      <w:r>
        <w:t xml:space="preserve">. </w:t>
      </w:r>
      <w:r w:rsidRPr="008C013C">
        <w:t>Изменение штатной численности в 2014 году</w:t>
      </w:r>
    </w:p>
    <w:p w:rsidR="009D5CF2" w:rsidRDefault="009D5CF2" w:rsidP="000D2A37">
      <w:pPr>
        <w:keepNext/>
      </w:pPr>
      <w:r w:rsidRPr="009D5CF2">
        <w:rPr>
          <w:noProof/>
          <w:sz w:val="28"/>
          <w:szCs w:val="28"/>
        </w:rPr>
        <w:drawing>
          <wp:inline distT="0" distB="0" distL="0" distR="0">
            <wp:extent cx="5049055" cy="2820473"/>
            <wp:effectExtent l="19050" t="0" r="1824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E32A9" w:rsidRDefault="008E32A9" w:rsidP="008E32A9"/>
    <w:p w:rsidR="00BC28E5" w:rsidRDefault="00BC28E5" w:rsidP="00BC28E5">
      <w:pPr>
        <w:pStyle w:val="a8"/>
        <w:keepNext/>
      </w:pPr>
      <w:r>
        <w:lastRenderedPageBreak/>
        <w:t xml:space="preserve">Рисунок </w:t>
      </w:r>
      <w:fldSimple w:instr=" SEQ Рисунок \* ARABIC ">
        <w:r w:rsidR="000D2A37">
          <w:rPr>
            <w:noProof/>
          </w:rPr>
          <w:t>2</w:t>
        </w:r>
      </w:fldSimple>
      <w:r>
        <w:t xml:space="preserve">. Средняя штатная </w:t>
      </w:r>
      <w:r>
        <w:rPr>
          <w:noProof/>
        </w:rPr>
        <w:t xml:space="preserve"> численность по категориям</w:t>
      </w:r>
    </w:p>
    <w:p w:rsidR="00F6786A" w:rsidRDefault="00BC28E5" w:rsidP="000D2A37">
      <w:pPr>
        <w:keepNext/>
      </w:pPr>
      <w:r w:rsidRPr="00BC28E5">
        <w:rPr>
          <w:noProof/>
        </w:rPr>
        <w:drawing>
          <wp:inline distT="0" distB="0" distL="0" distR="0">
            <wp:extent cx="5048250" cy="34194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C28E5" w:rsidRDefault="00BC28E5" w:rsidP="000D2A37">
      <w:pPr>
        <w:ind w:firstLine="540"/>
        <w:jc w:val="both"/>
        <w:rPr>
          <w:sz w:val="28"/>
          <w:szCs w:val="28"/>
        </w:rPr>
      </w:pPr>
    </w:p>
    <w:p w:rsidR="00F71AA5" w:rsidRPr="00171979" w:rsidRDefault="00F71AA5" w:rsidP="00F71AA5">
      <w:pPr>
        <w:ind w:firstLine="540"/>
        <w:jc w:val="both"/>
        <w:rPr>
          <w:sz w:val="28"/>
          <w:szCs w:val="28"/>
        </w:rPr>
      </w:pPr>
      <w:r w:rsidRPr="008E32A9">
        <w:rPr>
          <w:sz w:val="28"/>
          <w:szCs w:val="28"/>
          <w:bdr w:val="single" w:sz="4" w:space="0" w:color="auto"/>
        </w:rPr>
        <w:t xml:space="preserve">Слайд </w:t>
      </w:r>
      <w:r>
        <w:rPr>
          <w:sz w:val="28"/>
          <w:szCs w:val="28"/>
          <w:bdr w:val="single" w:sz="4" w:space="0" w:color="auto"/>
        </w:rPr>
        <w:t>8</w:t>
      </w:r>
    </w:p>
    <w:p w:rsidR="00F71AA5" w:rsidRPr="00F71AA5" w:rsidRDefault="00F71AA5" w:rsidP="000D2A37">
      <w:pPr>
        <w:ind w:firstLine="540"/>
        <w:jc w:val="both"/>
        <w:rPr>
          <w:b/>
          <w:sz w:val="28"/>
          <w:szCs w:val="28"/>
        </w:rPr>
      </w:pPr>
      <w:r w:rsidRPr="00F71AA5">
        <w:rPr>
          <w:b/>
          <w:sz w:val="28"/>
          <w:szCs w:val="28"/>
        </w:rPr>
        <w:t xml:space="preserve">Численность работников. </w:t>
      </w:r>
    </w:p>
    <w:p w:rsidR="00F71AA5" w:rsidRPr="000D2A37" w:rsidRDefault="00F71AA5" w:rsidP="000D2A37">
      <w:pPr>
        <w:ind w:firstLine="540"/>
        <w:jc w:val="both"/>
        <w:rPr>
          <w:sz w:val="28"/>
          <w:szCs w:val="28"/>
        </w:rPr>
      </w:pPr>
    </w:p>
    <w:p w:rsidR="00504689" w:rsidRDefault="00504689" w:rsidP="00504689">
      <w:pPr>
        <w:pStyle w:val="a8"/>
        <w:keepNext/>
      </w:pPr>
      <w:r>
        <w:t xml:space="preserve">Таблица </w:t>
      </w:r>
      <w:fldSimple w:instr=" SEQ Таблица \* ARABIC ">
        <w:r w:rsidR="00B8336B">
          <w:rPr>
            <w:noProof/>
          </w:rPr>
          <w:t>3</w:t>
        </w:r>
      </w:fldSimple>
      <w:r>
        <w:t>. Среднесписочная численность по месяцам 2014 года, человек</w:t>
      </w:r>
    </w:p>
    <w:tbl>
      <w:tblPr>
        <w:tblW w:w="9362" w:type="dxa"/>
        <w:tblInd w:w="103" w:type="dxa"/>
        <w:tblLayout w:type="fixed"/>
        <w:tblLook w:val="04A0"/>
      </w:tblPr>
      <w:tblGrid>
        <w:gridCol w:w="1170"/>
        <w:gridCol w:w="1170"/>
        <w:gridCol w:w="1170"/>
        <w:gridCol w:w="1170"/>
        <w:gridCol w:w="1170"/>
        <w:gridCol w:w="1170"/>
        <w:gridCol w:w="1171"/>
        <w:gridCol w:w="1171"/>
      </w:tblGrid>
      <w:tr w:rsidR="00F6786A" w:rsidRPr="00F6786A" w:rsidTr="00F6786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786A" w:rsidRPr="00F6786A" w:rsidRDefault="00F6786A" w:rsidP="00F678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ППС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АУП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УВП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ПОП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НП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ПРЕП СПО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786A" w:rsidRPr="00F6786A" w:rsidRDefault="00F6786A" w:rsidP="000D2A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ВСЕГО</w:t>
            </w:r>
          </w:p>
        </w:tc>
      </w:tr>
      <w:tr w:rsidR="00F6786A" w:rsidRPr="00F6786A" w:rsidTr="000D2A3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786A" w:rsidRPr="00F6786A" w:rsidRDefault="00F6786A" w:rsidP="00F678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858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86A" w:rsidRPr="00F6786A" w:rsidRDefault="00F6786A" w:rsidP="000D2A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2476</w:t>
            </w:r>
          </w:p>
        </w:tc>
      </w:tr>
      <w:tr w:rsidR="00F6786A" w:rsidRPr="00F6786A" w:rsidTr="000D2A3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786A" w:rsidRPr="00F6786A" w:rsidRDefault="00F6786A" w:rsidP="00F678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86A" w:rsidRPr="00F6786A" w:rsidRDefault="00F6786A" w:rsidP="000D2A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2476</w:t>
            </w:r>
          </w:p>
        </w:tc>
      </w:tr>
      <w:tr w:rsidR="00F6786A" w:rsidRPr="00F6786A" w:rsidTr="000D2A3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786A" w:rsidRPr="00F6786A" w:rsidRDefault="00F6786A" w:rsidP="00F678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86A" w:rsidRPr="00F6786A" w:rsidRDefault="00F6786A" w:rsidP="000D2A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2466</w:t>
            </w:r>
          </w:p>
        </w:tc>
      </w:tr>
      <w:tr w:rsidR="00F6786A" w:rsidRPr="00F6786A" w:rsidTr="000D2A3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786A" w:rsidRPr="00F6786A" w:rsidRDefault="00F6786A" w:rsidP="00F678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86A" w:rsidRPr="00F6786A" w:rsidRDefault="00F6786A" w:rsidP="000D2A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2451</w:t>
            </w:r>
          </w:p>
        </w:tc>
      </w:tr>
      <w:tr w:rsidR="00F6786A" w:rsidRPr="00F6786A" w:rsidTr="000D2A3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786A" w:rsidRPr="00F6786A" w:rsidRDefault="00F6786A" w:rsidP="00F678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774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86A" w:rsidRPr="00F6786A" w:rsidRDefault="00F6786A" w:rsidP="000D2A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2439</w:t>
            </w:r>
          </w:p>
        </w:tc>
      </w:tr>
      <w:tr w:rsidR="00F6786A" w:rsidRPr="00F6786A" w:rsidTr="000D2A3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786A" w:rsidRPr="00F6786A" w:rsidRDefault="00F6786A" w:rsidP="00F678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858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6786A">
              <w:rPr>
                <w:rFonts w:ascii="Calibri" w:hAnsi="Calibri"/>
                <w:sz w:val="22"/>
                <w:szCs w:val="22"/>
              </w:rPr>
              <w:t>756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6786A">
              <w:rPr>
                <w:rFonts w:ascii="Calibri" w:hAnsi="Calibri"/>
                <w:sz w:val="22"/>
                <w:szCs w:val="22"/>
              </w:rPr>
              <w:t>406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6786A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86A" w:rsidRPr="00F6786A" w:rsidRDefault="00F6786A" w:rsidP="000D2A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2415</w:t>
            </w:r>
          </w:p>
        </w:tc>
      </w:tr>
      <w:tr w:rsidR="00F6786A" w:rsidRPr="00F6786A" w:rsidTr="000D2A3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786A" w:rsidRPr="00F6786A" w:rsidRDefault="00F6786A" w:rsidP="00F678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6786A">
              <w:rPr>
                <w:rFonts w:ascii="Calibri" w:hAnsi="Calibri"/>
                <w:sz w:val="22"/>
                <w:szCs w:val="22"/>
              </w:rPr>
              <w:t>748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6786A">
              <w:rPr>
                <w:rFonts w:ascii="Calibri" w:hAnsi="Calibri"/>
                <w:sz w:val="22"/>
                <w:szCs w:val="22"/>
              </w:rPr>
              <w:t>406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6786A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86A" w:rsidRPr="00F6786A" w:rsidRDefault="00F6786A" w:rsidP="000D2A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2396</w:t>
            </w:r>
          </w:p>
        </w:tc>
      </w:tr>
      <w:tr w:rsidR="00F6786A" w:rsidRPr="00F6786A" w:rsidTr="000D2A3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786A" w:rsidRPr="00F6786A" w:rsidRDefault="00F6786A" w:rsidP="00F678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6786A">
              <w:rPr>
                <w:rFonts w:ascii="Calibri" w:hAnsi="Calibri"/>
                <w:sz w:val="22"/>
                <w:szCs w:val="22"/>
              </w:rPr>
              <w:t>742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6786A">
              <w:rPr>
                <w:rFonts w:ascii="Calibri" w:hAnsi="Calibri"/>
                <w:sz w:val="22"/>
                <w:szCs w:val="22"/>
              </w:rPr>
              <w:t>404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6786A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86A" w:rsidRPr="00F6786A" w:rsidRDefault="00F6786A" w:rsidP="000D2A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2383</w:t>
            </w:r>
          </w:p>
        </w:tc>
      </w:tr>
      <w:tr w:rsidR="00F6786A" w:rsidRPr="00F6786A" w:rsidTr="000D2A3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786A" w:rsidRPr="00F6786A" w:rsidRDefault="00F6786A" w:rsidP="00F678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854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741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86A" w:rsidRPr="00F6786A" w:rsidRDefault="00F6786A" w:rsidP="000D2A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2381</w:t>
            </w:r>
          </w:p>
        </w:tc>
      </w:tr>
      <w:tr w:rsidR="00F6786A" w:rsidRPr="00F6786A" w:rsidTr="000D2A3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786A" w:rsidRPr="00F6786A" w:rsidRDefault="00F6786A" w:rsidP="00F678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867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86A" w:rsidRPr="00F6786A" w:rsidRDefault="00F6786A" w:rsidP="000D2A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2395</w:t>
            </w:r>
          </w:p>
        </w:tc>
      </w:tr>
      <w:tr w:rsidR="00F6786A" w:rsidRPr="00F6786A" w:rsidTr="000D2A3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786A" w:rsidRPr="00F6786A" w:rsidRDefault="00F6786A" w:rsidP="00F678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848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739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86A" w:rsidRPr="00F6786A" w:rsidRDefault="00F6786A" w:rsidP="000D2A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2371</w:t>
            </w:r>
          </w:p>
        </w:tc>
      </w:tr>
      <w:tr w:rsidR="00F6786A" w:rsidRPr="00F6786A" w:rsidTr="000D2A3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786A" w:rsidRPr="00F6786A" w:rsidRDefault="00F6786A" w:rsidP="00F678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842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86A" w:rsidRPr="00F6786A" w:rsidRDefault="00F6786A" w:rsidP="000D2A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2350</w:t>
            </w:r>
          </w:p>
        </w:tc>
      </w:tr>
      <w:tr w:rsidR="00F6786A" w:rsidRPr="00F6786A" w:rsidTr="00F6786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786A" w:rsidRPr="00F6786A" w:rsidRDefault="00F6786A" w:rsidP="00982A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 xml:space="preserve">Средняя </w:t>
            </w:r>
            <w:r w:rsidR="00982AAF">
              <w:rPr>
                <w:rFonts w:ascii="Calibri" w:hAnsi="Calibri"/>
                <w:color w:val="000000"/>
                <w:sz w:val="22"/>
                <w:szCs w:val="22"/>
              </w:rPr>
              <w:t>списо</w:t>
            </w:r>
            <w:r w:rsidR="00982AAF"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  <w:r w:rsidR="00982AAF">
              <w:rPr>
                <w:rFonts w:ascii="Calibri" w:hAnsi="Calibri"/>
                <w:color w:val="000000"/>
                <w:sz w:val="22"/>
                <w:szCs w:val="22"/>
              </w:rPr>
              <w:t>ная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856,61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359,46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758,84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407,29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10,33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786A" w:rsidRPr="00F6786A" w:rsidRDefault="00F6786A" w:rsidP="000D2A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2416,54</w:t>
            </w:r>
          </w:p>
        </w:tc>
      </w:tr>
      <w:tr w:rsidR="00F6786A" w:rsidRPr="00F6786A" w:rsidTr="000D2A3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Измен</w:t>
            </w: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ние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-1,9%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-6,3%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-8,2%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-2,4%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-37,5%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6A" w:rsidRPr="00F6786A" w:rsidRDefault="00F6786A" w:rsidP="00F67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86A" w:rsidRPr="00F6786A" w:rsidRDefault="00F6786A" w:rsidP="000D2A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86A">
              <w:rPr>
                <w:rFonts w:ascii="Calibri" w:hAnsi="Calibri"/>
                <w:color w:val="000000"/>
                <w:sz w:val="22"/>
                <w:szCs w:val="22"/>
              </w:rPr>
              <w:t>-5,1%</w:t>
            </w:r>
          </w:p>
        </w:tc>
      </w:tr>
    </w:tbl>
    <w:p w:rsidR="00504689" w:rsidRDefault="00504689" w:rsidP="00504689">
      <w:pPr>
        <w:ind w:firstLine="540"/>
        <w:jc w:val="both"/>
        <w:rPr>
          <w:sz w:val="28"/>
          <w:szCs w:val="28"/>
        </w:rPr>
      </w:pPr>
    </w:p>
    <w:p w:rsidR="00F71AA5" w:rsidRDefault="00504689" w:rsidP="005046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 динамики среднесписочной численности в 2014 году показывает аналогичный тренд уменьшения количества работников списочного состава УдГУ – с 2476 человек в январе до 2350 человек в декабре (</w:t>
      </w:r>
      <w:r w:rsidR="00A51E2B">
        <w:rPr>
          <w:sz w:val="28"/>
          <w:szCs w:val="28"/>
        </w:rPr>
        <w:t>-</w:t>
      </w:r>
      <w:r>
        <w:rPr>
          <w:sz w:val="28"/>
          <w:szCs w:val="28"/>
        </w:rPr>
        <w:t xml:space="preserve">126 человек, на 5,1%). </w:t>
      </w:r>
    </w:p>
    <w:p w:rsidR="00F71AA5" w:rsidRDefault="00F71AA5" w:rsidP="00504689">
      <w:pPr>
        <w:ind w:firstLine="540"/>
        <w:jc w:val="both"/>
        <w:rPr>
          <w:sz w:val="28"/>
          <w:szCs w:val="28"/>
        </w:rPr>
      </w:pPr>
    </w:p>
    <w:p w:rsidR="00F71AA5" w:rsidRPr="00171979" w:rsidRDefault="00F71AA5" w:rsidP="00F71AA5">
      <w:pPr>
        <w:ind w:firstLine="540"/>
        <w:jc w:val="both"/>
        <w:rPr>
          <w:sz w:val="28"/>
          <w:szCs w:val="28"/>
        </w:rPr>
      </w:pPr>
      <w:r w:rsidRPr="008E32A9">
        <w:rPr>
          <w:sz w:val="28"/>
          <w:szCs w:val="28"/>
          <w:bdr w:val="single" w:sz="4" w:space="0" w:color="auto"/>
        </w:rPr>
        <w:lastRenderedPageBreak/>
        <w:t xml:space="preserve">Слайд </w:t>
      </w:r>
      <w:r>
        <w:rPr>
          <w:sz w:val="28"/>
          <w:szCs w:val="28"/>
          <w:bdr w:val="single" w:sz="4" w:space="0" w:color="auto"/>
        </w:rPr>
        <w:t>9</w:t>
      </w:r>
    </w:p>
    <w:p w:rsidR="00504689" w:rsidRDefault="00504689" w:rsidP="005046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 уменьшилось количества УВП – на 65 человек (8,2%). ППС – на 16 человек (1,9%), АУП – 23 человека (6,3%). НП – 12 человек (37,5%).</w:t>
      </w:r>
    </w:p>
    <w:p w:rsidR="00504689" w:rsidRDefault="00504689" w:rsidP="005046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Просматривается политика руководства на </w:t>
      </w:r>
      <w:r w:rsidR="00F71AA5">
        <w:rPr>
          <w:sz w:val="28"/>
          <w:szCs w:val="28"/>
        </w:rPr>
        <w:t>постепенное</w:t>
      </w:r>
      <w:r w:rsidR="002E1437">
        <w:rPr>
          <w:sz w:val="28"/>
          <w:szCs w:val="28"/>
        </w:rPr>
        <w:t xml:space="preserve"> снижение</w:t>
      </w:r>
      <w:r>
        <w:rPr>
          <w:sz w:val="28"/>
          <w:szCs w:val="28"/>
        </w:rPr>
        <w:t xml:space="preserve">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ленности персонала </w:t>
      </w:r>
      <w:r w:rsidR="000D2A37">
        <w:rPr>
          <w:sz w:val="28"/>
          <w:szCs w:val="28"/>
        </w:rPr>
        <w:t>университета</w:t>
      </w:r>
      <w:r>
        <w:rPr>
          <w:sz w:val="28"/>
          <w:szCs w:val="28"/>
        </w:rPr>
        <w:t>. Вместе с тем, следует отметить, что темп снижения среднесписочной численности (то есть количества работников) – 5,1%, что ниже, чем сокращение штатного расписания (6,7%); это значит, что часть ставок сокращается без увольнения работников, а либо снятием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вместительства, либо выведением вакантных ставок.</w:t>
      </w:r>
    </w:p>
    <w:p w:rsidR="00504689" w:rsidRDefault="00504689" w:rsidP="00504689">
      <w:pPr>
        <w:ind w:firstLine="540"/>
        <w:jc w:val="both"/>
        <w:rPr>
          <w:sz w:val="28"/>
          <w:szCs w:val="28"/>
        </w:rPr>
      </w:pPr>
    </w:p>
    <w:p w:rsidR="000D2A37" w:rsidRDefault="000D2A37" w:rsidP="000D2A37">
      <w:pPr>
        <w:pStyle w:val="a8"/>
        <w:keepNext/>
      </w:pPr>
      <w:r>
        <w:t xml:space="preserve">Рисунок </w:t>
      </w:r>
      <w:fldSimple w:instr=" SEQ Рисунок \* ARABIC ">
        <w:r>
          <w:rPr>
            <w:noProof/>
          </w:rPr>
          <w:t>3</w:t>
        </w:r>
      </w:fldSimple>
      <w:r>
        <w:t>. Соотношение среднесписочной численности по категориям персонала</w:t>
      </w:r>
    </w:p>
    <w:p w:rsidR="000D2A37" w:rsidRDefault="000D2A37" w:rsidP="000D2A37">
      <w:pPr>
        <w:rPr>
          <w:sz w:val="28"/>
          <w:szCs w:val="28"/>
        </w:rPr>
      </w:pPr>
      <w:r w:rsidRPr="000D2A37">
        <w:rPr>
          <w:noProof/>
          <w:sz w:val="28"/>
          <w:szCs w:val="28"/>
        </w:rPr>
        <w:drawing>
          <wp:inline distT="0" distB="0" distL="0" distR="0">
            <wp:extent cx="5163112" cy="3914775"/>
            <wp:effectExtent l="19050" t="0" r="18488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71AA5" w:rsidRDefault="00F71AA5" w:rsidP="00F71AA5">
      <w:pPr>
        <w:ind w:firstLine="540"/>
        <w:jc w:val="both"/>
        <w:rPr>
          <w:sz w:val="28"/>
          <w:szCs w:val="28"/>
          <w:bdr w:val="single" w:sz="4" w:space="0" w:color="auto"/>
        </w:rPr>
      </w:pPr>
    </w:p>
    <w:p w:rsidR="00F71AA5" w:rsidRPr="00171979" w:rsidRDefault="00F71AA5" w:rsidP="00F71AA5">
      <w:pPr>
        <w:ind w:firstLine="540"/>
        <w:jc w:val="both"/>
        <w:rPr>
          <w:sz w:val="28"/>
          <w:szCs w:val="28"/>
        </w:rPr>
      </w:pPr>
      <w:r w:rsidRPr="008E32A9">
        <w:rPr>
          <w:sz w:val="28"/>
          <w:szCs w:val="28"/>
          <w:bdr w:val="single" w:sz="4" w:space="0" w:color="auto"/>
        </w:rPr>
        <w:t xml:space="preserve">Слайд </w:t>
      </w:r>
      <w:r>
        <w:rPr>
          <w:sz w:val="28"/>
          <w:szCs w:val="28"/>
          <w:bdr w:val="single" w:sz="4" w:space="0" w:color="auto"/>
        </w:rPr>
        <w:t>10</w:t>
      </w:r>
    </w:p>
    <w:p w:rsidR="000D2A37" w:rsidRDefault="000D2A37" w:rsidP="00EF05AC">
      <w:pPr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Профессорско-преподавательский состав в 2014 году составлял в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нем 857 человек (36% от всего персонала). Следует помнить, что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вии с планом мероприятий </w:t>
      </w:r>
      <w:r w:rsidR="007B02E8">
        <w:rPr>
          <w:sz w:val="28"/>
          <w:szCs w:val="28"/>
        </w:rPr>
        <w:t xml:space="preserve">от 30.04.2014 года </w:t>
      </w:r>
      <w:r w:rsidRPr="000D2A37">
        <w:rPr>
          <w:sz w:val="28"/>
          <w:szCs w:val="28"/>
        </w:rPr>
        <w:t>"Изменения в отраслях соц</w:t>
      </w:r>
      <w:r w:rsidRPr="000D2A37">
        <w:rPr>
          <w:sz w:val="28"/>
          <w:szCs w:val="28"/>
        </w:rPr>
        <w:t>и</w:t>
      </w:r>
      <w:r w:rsidRPr="000D2A37">
        <w:rPr>
          <w:sz w:val="28"/>
          <w:szCs w:val="28"/>
        </w:rPr>
        <w:t>альной сферы, направленные на повышение эффективности образования и науки"</w:t>
      </w:r>
      <w:r>
        <w:rPr>
          <w:sz w:val="28"/>
          <w:szCs w:val="28"/>
        </w:rPr>
        <w:t xml:space="preserve"> (</w:t>
      </w:r>
      <w:r w:rsidR="007B02E8">
        <w:rPr>
          <w:sz w:val="28"/>
          <w:szCs w:val="28"/>
        </w:rPr>
        <w:t>«</w:t>
      </w:r>
      <w:r>
        <w:rPr>
          <w:sz w:val="28"/>
          <w:szCs w:val="28"/>
        </w:rPr>
        <w:t>дорожной картой</w:t>
      </w:r>
      <w:r w:rsidR="007B02E8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="007B02E8">
        <w:rPr>
          <w:sz w:val="28"/>
          <w:szCs w:val="28"/>
        </w:rPr>
        <w:t xml:space="preserve"> доля административного и вспомогательного персонала должна составить 38%, а основного персонала - ППС, соответс</w:t>
      </w:r>
      <w:r w:rsidR="007B02E8">
        <w:rPr>
          <w:sz w:val="28"/>
          <w:szCs w:val="28"/>
        </w:rPr>
        <w:t>т</w:t>
      </w:r>
      <w:r w:rsidR="007B02E8">
        <w:rPr>
          <w:sz w:val="28"/>
          <w:szCs w:val="28"/>
        </w:rPr>
        <w:t>венно, 62%. У нас соотношение почти обратное – 64% и 36%. Следует ск</w:t>
      </w:r>
      <w:r w:rsidR="007B02E8">
        <w:rPr>
          <w:sz w:val="28"/>
          <w:szCs w:val="28"/>
        </w:rPr>
        <w:t>а</w:t>
      </w:r>
      <w:r w:rsidR="007B02E8">
        <w:rPr>
          <w:sz w:val="28"/>
          <w:szCs w:val="28"/>
        </w:rPr>
        <w:t xml:space="preserve">зать, что подобная ситуация характерна для </w:t>
      </w:r>
      <w:r w:rsidR="00072BC5">
        <w:rPr>
          <w:sz w:val="28"/>
          <w:szCs w:val="28"/>
        </w:rPr>
        <w:t>многих</w:t>
      </w:r>
      <w:r w:rsidR="007B02E8">
        <w:rPr>
          <w:sz w:val="28"/>
          <w:szCs w:val="28"/>
        </w:rPr>
        <w:t xml:space="preserve"> вузов страны.</w:t>
      </w:r>
    </w:p>
    <w:p w:rsidR="00EF05AC" w:rsidRDefault="00EF05AC" w:rsidP="00504689">
      <w:pPr>
        <w:ind w:firstLine="540"/>
        <w:jc w:val="both"/>
        <w:rPr>
          <w:sz w:val="28"/>
          <w:szCs w:val="28"/>
        </w:rPr>
      </w:pPr>
    </w:p>
    <w:p w:rsidR="00F71AA5" w:rsidRPr="00171979" w:rsidRDefault="00F71AA5" w:rsidP="00F71AA5">
      <w:pPr>
        <w:ind w:firstLine="540"/>
        <w:jc w:val="both"/>
        <w:rPr>
          <w:sz w:val="28"/>
          <w:szCs w:val="28"/>
        </w:rPr>
      </w:pPr>
      <w:r w:rsidRPr="008E32A9">
        <w:rPr>
          <w:sz w:val="28"/>
          <w:szCs w:val="28"/>
          <w:bdr w:val="single" w:sz="4" w:space="0" w:color="auto"/>
        </w:rPr>
        <w:t xml:space="preserve">Слайд </w:t>
      </w:r>
      <w:r>
        <w:rPr>
          <w:sz w:val="28"/>
          <w:szCs w:val="28"/>
          <w:bdr w:val="single" w:sz="4" w:space="0" w:color="auto"/>
        </w:rPr>
        <w:t>11</w:t>
      </w:r>
    </w:p>
    <w:p w:rsidR="00613FF4" w:rsidRDefault="00EF05AC" w:rsidP="00504689">
      <w:pPr>
        <w:ind w:firstLine="540"/>
        <w:jc w:val="both"/>
        <w:rPr>
          <w:sz w:val="28"/>
          <w:szCs w:val="28"/>
        </w:rPr>
      </w:pPr>
      <w:r w:rsidRPr="00EF05AC">
        <w:rPr>
          <w:b/>
          <w:sz w:val="28"/>
          <w:szCs w:val="28"/>
        </w:rPr>
        <w:t>Трудовые отношения.</w:t>
      </w:r>
      <w:r>
        <w:rPr>
          <w:sz w:val="28"/>
          <w:szCs w:val="28"/>
        </w:rPr>
        <w:t xml:space="preserve"> </w:t>
      </w:r>
      <w:r w:rsidR="00613FF4">
        <w:rPr>
          <w:sz w:val="28"/>
          <w:szCs w:val="28"/>
        </w:rPr>
        <w:t>За 2014 год было расторгнуто всего 512 труд</w:t>
      </w:r>
      <w:r w:rsidR="00613FF4">
        <w:rPr>
          <w:sz w:val="28"/>
          <w:szCs w:val="28"/>
        </w:rPr>
        <w:t>о</w:t>
      </w:r>
      <w:r w:rsidR="00613FF4">
        <w:rPr>
          <w:sz w:val="28"/>
          <w:szCs w:val="28"/>
        </w:rPr>
        <w:t xml:space="preserve">вых договоров, в большинстве случаев (60%) - по собственному желанию. Следует отметить, что количество расторгнутых ТД в связи с сокращением </w:t>
      </w:r>
      <w:r w:rsidR="00613FF4">
        <w:rPr>
          <w:sz w:val="28"/>
          <w:szCs w:val="28"/>
        </w:rPr>
        <w:lastRenderedPageBreak/>
        <w:t xml:space="preserve">штата или численности работников </w:t>
      </w:r>
      <w:r w:rsidR="00A51E2B">
        <w:rPr>
          <w:sz w:val="28"/>
          <w:szCs w:val="28"/>
        </w:rPr>
        <w:t xml:space="preserve">(п. 2 ст. 81 ТК) </w:t>
      </w:r>
      <w:r w:rsidR="00613FF4">
        <w:rPr>
          <w:sz w:val="28"/>
          <w:szCs w:val="28"/>
        </w:rPr>
        <w:t>за год составило всего 2 случая</w:t>
      </w:r>
      <w:r w:rsidR="004A7F05">
        <w:rPr>
          <w:sz w:val="28"/>
          <w:szCs w:val="28"/>
        </w:rPr>
        <w:t xml:space="preserve"> (в обоих </w:t>
      </w:r>
      <w:r w:rsidR="00613FF4">
        <w:rPr>
          <w:sz w:val="28"/>
          <w:szCs w:val="28"/>
        </w:rPr>
        <w:t xml:space="preserve"> </w:t>
      </w:r>
      <w:r w:rsidR="004A7F05">
        <w:rPr>
          <w:sz w:val="28"/>
          <w:szCs w:val="28"/>
        </w:rPr>
        <w:t>была проведена процедура учета мотивированного мнения профкома). Однако следует отметить, что зачастую работники при фактич</w:t>
      </w:r>
      <w:r w:rsidR="004A7F05">
        <w:rPr>
          <w:sz w:val="28"/>
          <w:szCs w:val="28"/>
        </w:rPr>
        <w:t>е</w:t>
      </w:r>
      <w:r w:rsidR="004A7F05">
        <w:rPr>
          <w:sz w:val="28"/>
          <w:szCs w:val="28"/>
        </w:rPr>
        <w:t>ском сокращении занимаемой ими штатной должности добровольно согл</w:t>
      </w:r>
      <w:r w:rsidR="004A7F05">
        <w:rPr>
          <w:sz w:val="28"/>
          <w:szCs w:val="28"/>
        </w:rPr>
        <w:t>а</w:t>
      </w:r>
      <w:r w:rsidR="004A7F05">
        <w:rPr>
          <w:sz w:val="28"/>
          <w:szCs w:val="28"/>
        </w:rPr>
        <w:t>шаются на расторжение ТД по соглашению сторон по ст. 78 ТК (это число входит в 76 случаев), что не всегда соответствует их интересам. Но даже в этом случае работодатель предлагает работнику практически такие же гара</w:t>
      </w:r>
      <w:r w:rsidR="004A7F05">
        <w:rPr>
          <w:sz w:val="28"/>
          <w:szCs w:val="28"/>
        </w:rPr>
        <w:t>н</w:t>
      </w:r>
      <w:r w:rsidR="004A7F05">
        <w:rPr>
          <w:sz w:val="28"/>
          <w:szCs w:val="28"/>
        </w:rPr>
        <w:t xml:space="preserve">тии, </w:t>
      </w:r>
      <w:r w:rsidR="00385810">
        <w:rPr>
          <w:sz w:val="28"/>
          <w:szCs w:val="28"/>
        </w:rPr>
        <w:t>какие</w:t>
      </w:r>
      <w:r w:rsidR="004A7F05">
        <w:rPr>
          <w:sz w:val="28"/>
          <w:szCs w:val="28"/>
        </w:rPr>
        <w:t xml:space="preserve"> предусмотрены ТК и КД для увольнения по сокращению штата. Кроме этого, по нашим наблюдениям, в большинстве случаев такого расто</w:t>
      </w:r>
      <w:r w:rsidR="004A7F05">
        <w:rPr>
          <w:sz w:val="28"/>
          <w:szCs w:val="28"/>
        </w:rPr>
        <w:t>р</w:t>
      </w:r>
      <w:r w:rsidR="004A7F05">
        <w:rPr>
          <w:sz w:val="28"/>
          <w:szCs w:val="28"/>
        </w:rPr>
        <w:t>жения трудового договора речь идет не о фактическом увольнении работника из УдГУ, а о снятии с него совместительства.</w:t>
      </w:r>
      <w:r w:rsidR="00A5056F">
        <w:rPr>
          <w:sz w:val="28"/>
          <w:szCs w:val="28"/>
        </w:rPr>
        <w:t xml:space="preserve"> Количество </w:t>
      </w:r>
      <w:r w:rsidR="00A51E2B">
        <w:rPr>
          <w:sz w:val="28"/>
          <w:szCs w:val="28"/>
        </w:rPr>
        <w:t xml:space="preserve">же </w:t>
      </w:r>
      <w:r w:rsidR="00A5056F">
        <w:rPr>
          <w:sz w:val="28"/>
          <w:szCs w:val="28"/>
        </w:rPr>
        <w:t>случаев увол</w:t>
      </w:r>
      <w:r w:rsidR="00A5056F">
        <w:rPr>
          <w:sz w:val="28"/>
          <w:szCs w:val="28"/>
        </w:rPr>
        <w:t>ь</w:t>
      </w:r>
      <w:r w:rsidR="00A5056F">
        <w:rPr>
          <w:sz w:val="28"/>
          <w:szCs w:val="28"/>
        </w:rPr>
        <w:t xml:space="preserve">нения по сокращению </w:t>
      </w:r>
      <w:r w:rsidR="00A51E2B">
        <w:rPr>
          <w:sz w:val="28"/>
          <w:szCs w:val="28"/>
        </w:rPr>
        <w:t xml:space="preserve">штата </w:t>
      </w:r>
      <w:r w:rsidR="00A5056F">
        <w:rPr>
          <w:sz w:val="28"/>
          <w:szCs w:val="28"/>
        </w:rPr>
        <w:t>уменьшилось в 10 раз по сравнению с предыд</w:t>
      </w:r>
      <w:r w:rsidR="00A5056F">
        <w:rPr>
          <w:sz w:val="28"/>
          <w:szCs w:val="28"/>
        </w:rPr>
        <w:t>у</w:t>
      </w:r>
      <w:r w:rsidR="00A5056F">
        <w:rPr>
          <w:sz w:val="28"/>
          <w:szCs w:val="28"/>
        </w:rPr>
        <w:t>щим годом, что говорит о политике администрации изменить основание увольнения со статьи 81 на статью 78 ТК РФ и, тем самым, уйти от критерия массовости сокращения.</w:t>
      </w:r>
    </w:p>
    <w:p w:rsidR="00613FF4" w:rsidRDefault="00613FF4" w:rsidP="00613FF4">
      <w:pPr>
        <w:pStyle w:val="a8"/>
        <w:keepNext/>
      </w:pPr>
      <w:r>
        <w:t xml:space="preserve">Таблица </w:t>
      </w:r>
      <w:fldSimple w:instr=" SEQ Таблица \* ARABIC ">
        <w:r w:rsidR="00B8336B">
          <w:rPr>
            <w:noProof/>
          </w:rPr>
          <w:t>4</w:t>
        </w:r>
      </w:fldSimple>
      <w:r>
        <w:t xml:space="preserve">. Расторжение трудовых договоров </w:t>
      </w:r>
      <w:r w:rsidR="004A7F05">
        <w:t xml:space="preserve">в УдГУ </w:t>
      </w:r>
      <w:r>
        <w:t>в 2014 году</w:t>
      </w:r>
    </w:p>
    <w:tbl>
      <w:tblPr>
        <w:tblStyle w:val="a6"/>
        <w:tblW w:w="0" w:type="auto"/>
        <w:tblLook w:val="04A0"/>
      </w:tblPr>
      <w:tblGrid>
        <w:gridCol w:w="981"/>
        <w:gridCol w:w="5233"/>
        <w:gridCol w:w="1602"/>
        <w:gridCol w:w="1755"/>
      </w:tblGrid>
      <w:tr w:rsidR="00A5056F" w:rsidRPr="00613FF4" w:rsidTr="00A5056F">
        <w:trPr>
          <w:trHeight w:val="467"/>
        </w:trPr>
        <w:tc>
          <w:tcPr>
            <w:tcW w:w="981" w:type="dxa"/>
            <w:vMerge w:val="restart"/>
            <w:shd w:val="clear" w:color="auto" w:fill="D9D9D9" w:themeFill="background1" w:themeFillShade="D9"/>
            <w:vAlign w:val="center"/>
          </w:tcPr>
          <w:p w:rsidR="00A5056F" w:rsidRPr="00613FF4" w:rsidRDefault="00A5056F" w:rsidP="00613F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Статья ТК</w:t>
            </w:r>
          </w:p>
        </w:tc>
        <w:tc>
          <w:tcPr>
            <w:tcW w:w="5233" w:type="dxa"/>
            <w:vMerge w:val="restart"/>
            <w:shd w:val="clear" w:color="auto" w:fill="D9D9D9" w:themeFill="background1" w:themeFillShade="D9"/>
            <w:vAlign w:val="center"/>
          </w:tcPr>
          <w:p w:rsidR="00A5056F" w:rsidRDefault="00A5056F" w:rsidP="00613F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3FF4">
              <w:rPr>
                <w:rFonts w:ascii="Calibri" w:hAnsi="Calibri"/>
                <w:color w:val="000000"/>
                <w:sz w:val="28"/>
                <w:szCs w:val="28"/>
              </w:rPr>
              <w:t xml:space="preserve">Основание расторжения трудового </w:t>
            </w:r>
          </w:p>
          <w:p w:rsidR="00A5056F" w:rsidRPr="00613FF4" w:rsidRDefault="00A5056F" w:rsidP="00613F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3FF4">
              <w:rPr>
                <w:rFonts w:ascii="Calibri" w:hAnsi="Calibri"/>
                <w:color w:val="000000"/>
                <w:sz w:val="28"/>
                <w:szCs w:val="28"/>
              </w:rPr>
              <w:t>договора</w:t>
            </w:r>
          </w:p>
        </w:tc>
        <w:tc>
          <w:tcPr>
            <w:tcW w:w="3357" w:type="dxa"/>
            <w:gridSpan w:val="2"/>
            <w:shd w:val="clear" w:color="auto" w:fill="D9D9D9" w:themeFill="background1" w:themeFillShade="D9"/>
            <w:vAlign w:val="center"/>
          </w:tcPr>
          <w:p w:rsidR="00A5056F" w:rsidRPr="00613FF4" w:rsidRDefault="00A5056F" w:rsidP="00613F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3FF4">
              <w:rPr>
                <w:rFonts w:ascii="Calibri" w:hAnsi="Calibri"/>
                <w:color w:val="000000"/>
                <w:sz w:val="28"/>
                <w:szCs w:val="28"/>
              </w:rPr>
              <w:t>Количество случаев</w:t>
            </w:r>
          </w:p>
        </w:tc>
      </w:tr>
      <w:tr w:rsidR="00A5056F" w:rsidRPr="00613FF4" w:rsidTr="00A5056F">
        <w:trPr>
          <w:trHeight w:val="223"/>
        </w:trPr>
        <w:tc>
          <w:tcPr>
            <w:tcW w:w="981" w:type="dxa"/>
            <w:vMerge/>
            <w:shd w:val="clear" w:color="auto" w:fill="D9D9D9" w:themeFill="background1" w:themeFillShade="D9"/>
            <w:vAlign w:val="center"/>
          </w:tcPr>
          <w:p w:rsidR="00A5056F" w:rsidRDefault="00A5056F" w:rsidP="00613F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233" w:type="dxa"/>
            <w:vMerge/>
            <w:shd w:val="clear" w:color="auto" w:fill="D9D9D9" w:themeFill="background1" w:themeFillShade="D9"/>
            <w:vAlign w:val="center"/>
          </w:tcPr>
          <w:p w:rsidR="00A5056F" w:rsidRPr="00613FF4" w:rsidRDefault="00A5056F" w:rsidP="00613F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D9D9D9" w:themeFill="background1" w:themeFillShade="D9"/>
            <w:vAlign w:val="center"/>
          </w:tcPr>
          <w:p w:rsidR="00A5056F" w:rsidRPr="00613FF4" w:rsidRDefault="00A5056F" w:rsidP="00613F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A5056F" w:rsidRPr="00613FF4" w:rsidRDefault="00A5056F" w:rsidP="00613F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2013</w:t>
            </w:r>
          </w:p>
        </w:tc>
      </w:tr>
      <w:tr w:rsidR="00A5056F" w:rsidRPr="00613FF4" w:rsidTr="00A5056F">
        <w:tc>
          <w:tcPr>
            <w:tcW w:w="981" w:type="dxa"/>
            <w:vAlign w:val="center"/>
          </w:tcPr>
          <w:p w:rsidR="00A5056F" w:rsidRPr="00613FF4" w:rsidRDefault="00A5056F" w:rsidP="00613F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Ст. 78</w:t>
            </w:r>
          </w:p>
        </w:tc>
        <w:tc>
          <w:tcPr>
            <w:tcW w:w="5233" w:type="dxa"/>
          </w:tcPr>
          <w:p w:rsidR="00A5056F" w:rsidRPr="00613FF4" w:rsidRDefault="00A5056F" w:rsidP="00613FF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По соглашению сторон</w:t>
            </w:r>
          </w:p>
        </w:tc>
        <w:tc>
          <w:tcPr>
            <w:tcW w:w="1602" w:type="dxa"/>
          </w:tcPr>
          <w:p w:rsidR="00A5056F" w:rsidRPr="00613FF4" w:rsidRDefault="00A5056F" w:rsidP="00613FF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755" w:type="dxa"/>
          </w:tcPr>
          <w:p w:rsidR="00A5056F" w:rsidRPr="00613FF4" w:rsidRDefault="00A5056F" w:rsidP="00A5056F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A5056F" w:rsidRPr="00613FF4" w:rsidTr="00A5056F">
        <w:tc>
          <w:tcPr>
            <w:tcW w:w="981" w:type="dxa"/>
            <w:vAlign w:val="center"/>
          </w:tcPr>
          <w:p w:rsidR="00A5056F" w:rsidRPr="00613FF4" w:rsidRDefault="00A5056F" w:rsidP="00613F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3FF4">
              <w:rPr>
                <w:rFonts w:ascii="Calibri" w:hAnsi="Calibri"/>
                <w:color w:val="000000"/>
                <w:sz w:val="28"/>
                <w:szCs w:val="28"/>
              </w:rPr>
              <w:t>ст. 79</w:t>
            </w:r>
          </w:p>
        </w:tc>
        <w:tc>
          <w:tcPr>
            <w:tcW w:w="5233" w:type="dxa"/>
          </w:tcPr>
          <w:p w:rsidR="00A5056F" w:rsidRDefault="00A5056F" w:rsidP="00613FF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П</w:t>
            </w:r>
            <w:r w:rsidRPr="00613FF4">
              <w:rPr>
                <w:rFonts w:ascii="Calibri" w:hAnsi="Calibri"/>
                <w:color w:val="000000"/>
                <w:sz w:val="28"/>
                <w:szCs w:val="28"/>
              </w:rPr>
              <w:t>рекращение срочного трудового дог</w:t>
            </w:r>
            <w:r w:rsidRPr="00613FF4">
              <w:rPr>
                <w:rFonts w:ascii="Calibri" w:hAnsi="Calibri"/>
                <w:color w:val="000000"/>
                <w:sz w:val="28"/>
                <w:szCs w:val="28"/>
              </w:rPr>
              <w:t>о</w:t>
            </w:r>
            <w:r w:rsidRPr="00613FF4">
              <w:rPr>
                <w:rFonts w:ascii="Calibri" w:hAnsi="Calibri"/>
                <w:color w:val="000000"/>
                <w:sz w:val="28"/>
                <w:szCs w:val="28"/>
              </w:rPr>
              <w:t>вора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, в.т.ч.</w:t>
            </w:r>
          </w:p>
          <w:p w:rsidR="00A5056F" w:rsidRPr="00613FF4" w:rsidRDefault="00A5056F" w:rsidP="00613FF4">
            <w:pPr>
              <w:pStyle w:val="ad"/>
              <w:numPr>
                <w:ilvl w:val="0"/>
                <w:numId w:val="32"/>
              </w:num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преподавателей</w:t>
            </w:r>
          </w:p>
        </w:tc>
        <w:tc>
          <w:tcPr>
            <w:tcW w:w="1602" w:type="dxa"/>
          </w:tcPr>
          <w:p w:rsidR="00A5056F" w:rsidRDefault="00A5056F" w:rsidP="00613FF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127</w:t>
            </w:r>
          </w:p>
          <w:p w:rsidR="00A5056F" w:rsidRDefault="00A5056F" w:rsidP="00613FF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A5056F" w:rsidRPr="00613FF4" w:rsidRDefault="00A5056F" w:rsidP="00613FF4">
            <w:pPr>
              <w:pStyle w:val="ad"/>
              <w:numPr>
                <w:ilvl w:val="0"/>
                <w:numId w:val="32"/>
              </w:num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55" w:type="dxa"/>
          </w:tcPr>
          <w:p w:rsidR="00A5056F" w:rsidRDefault="00A5056F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A5056F" w:rsidRDefault="00A5056F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A5056F" w:rsidRPr="00A5056F" w:rsidRDefault="00A5056F" w:rsidP="00A5056F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A5056F" w:rsidRPr="00613FF4" w:rsidTr="00A5056F">
        <w:tc>
          <w:tcPr>
            <w:tcW w:w="981" w:type="dxa"/>
            <w:vAlign w:val="center"/>
          </w:tcPr>
          <w:p w:rsidR="00A5056F" w:rsidRPr="00613FF4" w:rsidRDefault="00A5056F" w:rsidP="00613F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Ст. 80</w:t>
            </w:r>
          </w:p>
        </w:tc>
        <w:tc>
          <w:tcPr>
            <w:tcW w:w="5233" w:type="dxa"/>
          </w:tcPr>
          <w:p w:rsidR="00A5056F" w:rsidRPr="00613FF4" w:rsidRDefault="00A5056F" w:rsidP="00613FF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По собственному желанию</w:t>
            </w:r>
          </w:p>
        </w:tc>
        <w:tc>
          <w:tcPr>
            <w:tcW w:w="1602" w:type="dxa"/>
          </w:tcPr>
          <w:p w:rsidR="00A5056F" w:rsidRPr="00613FF4" w:rsidRDefault="00A5056F" w:rsidP="00613FF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1755" w:type="dxa"/>
          </w:tcPr>
          <w:p w:rsidR="00A5056F" w:rsidRPr="00613FF4" w:rsidRDefault="00A5056F" w:rsidP="00A5056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321 (-5%)</w:t>
            </w:r>
          </w:p>
        </w:tc>
      </w:tr>
      <w:tr w:rsidR="00A5056F" w:rsidRPr="00613FF4" w:rsidTr="00A5056F">
        <w:tc>
          <w:tcPr>
            <w:tcW w:w="981" w:type="dxa"/>
            <w:vAlign w:val="center"/>
          </w:tcPr>
          <w:p w:rsidR="00A5056F" w:rsidRPr="00613FF4" w:rsidRDefault="00A5056F" w:rsidP="00613F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Ст. 81</w:t>
            </w:r>
          </w:p>
        </w:tc>
        <w:tc>
          <w:tcPr>
            <w:tcW w:w="5233" w:type="dxa"/>
          </w:tcPr>
          <w:p w:rsidR="00A5056F" w:rsidRDefault="00A5056F" w:rsidP="00613FF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П</w:t>
            </w:r>
            <w:r w:rsidRPr="00613FF4">
              <w:rPr>
                <w:rFonts w:ascii="Calibri" w:hAnsi="Calibri"/>
                <w:color w:val="000000"/>
                <w:sz w:val="28"/>
                <w:szCs w:val="28"/>
              </w:rPr>
              <w:t>о инициативе работодателя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, в т.ч.</w:t>
            </w:r>
          </w:p>
          <w:p w:rsidR="00A5056F" w:rsidRDefault="00A5056F" w:rsidP="00613FF4">
            <w:pPr>
              <w:pStyle w:val="ad"/>
              <w:numPr>
                <w:ilvl w:val="0"/>
                <w:numId w:val="30"/>
              </w:num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по сокращению штата</w:t>
            </w:r>
          </w:p>
          <w:p w:rsidR="00A5056F" w:rsidRPr="00613FF4" w:rsidRDefault="00A5056F" w:rsidP="00613FF4">
            <w:pPr>
              <w:pStyle w:val="ad"/>
              <w:numPr>
                <w:ilvl w:val="0"/>
                <w:numId w:val="30"/>
              </w:num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за виновные действия</w:t>
            </w:r>
          </w:p>
        </w:tc>
        <w:tc>
          <w:tcPr>
            <w:tcW w:w="1602" w:type="dxa"/>
          </w:tcPr>
          <w:p w:rsidR="00A5056F" w:rsidRDefault="00A5056F" w:rsidP="00613FF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  <w:p w:rsidR="00A5056F" w:rsidRDefault="00A5056F" w:rsidP="00613FF4">
            <w:pPr>
              <w:pStyle w:val="ad"/>
              <w:numPr>
                <w:ilvl w:val="0"/>
                <w:numId w:val="31"/>
              </w:num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  <w:p w:rsidR="00A5056F" w:rsidRPr="00613FF4" w:rsidRDefault="00A5056F" w:rsidP="00613FF4">
            <w:pPr>
              <w:pStyle w:val="ad"/>
              <w:numPr>
                <w:ilvl w:val="0"/>
                <w:numId w:val="31"/>
              </w:num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 w:rsidR="00A5056F" w:rsidRDefault="00A5056F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A5056F" w:rsidRPr="00A5056F" w:rsidRDefault="00A5056F" w:rsidP="00A5056F">
            <w:pPr>
              <w:pStyle w:val="ad"/>
              <w:numPr>
                <w:ilvl w:val="0"/>
                <w:numId w:val="31"/>
              </w:numPr>
              <w:ind w:left="406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20 </w:t>
            </w:r>
            <w:r w:rsidRPr="00A5056F">
              <w:rPr>
                <w:rFonts w:ascii="Calibri" w:hAnsi="Calibri"/>
                <w:color w:val="000000"/>
              </w:rPr>
              <w:t>(10 раз)</w:t>
            </w:r>
          </w:p>
          <w:p w:rsidR="00A5056F" w:rsidRPr="00A5056F" w:rsidRDefault="00A5056F" w:rsidP="00A5056F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A5056F" w:rsidRPr="00613FF4" w:rsidTr="00A5056F">
        <w:tc>
          <w:tcPr>
            <w:tcW w:w="981" w:type="dxa"/>
            <w:shd w:val="clear" w:color="auto" w:fill="D9D9D9" w:themeFill="background1" w:themeFillShade="D9"/>
            <w:vAlign w:val="center"/>
          </w:tcPr>
          <w:p w:rsidR="00A5056F" w:rsidRDefault="00A5056F" w:rsidP="00613F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233" w:type="dxa"/>
            <w:shd w:val="clear" w:color="auto" w:fill="D9D9D9" w:themeFill="background1" w:themeFillShade="D9"/>
          </w:tcPr>
          <w:p w:rsidR="00A5056F" w:rsidRDefault="00A5056F" w:rsidP="00613FF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A5056F" w:rsidRDefault="00A5056F" w:rsidP="00613FF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512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A5056F" w:rsidRDefault="00A5056F" w:rsidP="00A5056F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EF05AC" w:rsidRDefault="00EF05AC" w:rsidP="005046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Формально замечаний по выполнению требований ТК и КД в части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ключения или расторжения трудовых договоров в УдГУ у профкома нет,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нако, </w:t>
      </w:r>
      <w:r w:rsidR="00785ED8">
        <w:rPr>
          <w:sz w:val="28"/>
          <w:szCs w:val="28"/>
        </w:rPr>
        <w:t xml:space="preserve">с учетом непростой ситуации с возможным массовым сокращением штатов в текущем году и необходимостью обеспечения законных гарантий </w:t>
      </w:r>
      <w:r w:rsidR="00F8366A">
        <w:rPr>
          <w:sz w:val="28"/>
          <w:szCs w:val="28"/>
        </w:rPr>
        <w:t xml:space="preserve">увольняемым </w:t>
      </w:r>
      <w:r w:rsidR="00785ED8">
        <w:rPr>
          <w:sz w:val="28"/>
          <w:szCs w:val="28"/>
        </w:rPr>
        <w:t xml:space="preserve">работникам, предлагаем не </w:t>
      </w:r>
      <w:r w:rsidR="00785ED8" w:rsidRPr="00785ED8">
        <w:rPr>
          <w:sz w:val="28"/>
          <w:szCs w:val="28"/>
        </w:rPr>
        <w:t>использова</w:t>
      </w:r>
      <w:r w:rsidR="0039776B">
        <w:rPr>
          <w:sz w:val="28"/>
          <w:szCs w:val="28"/>
        </w:rPr>
        <w:t>ть</w:t>
      </w:r>
      <w:r w:rsidR="00785ED8">
        <w:rPr>
          <w:sz w:val="28"/>
          <w:szCs w:val="28"/>
        </w:rPr>
        <w:t xml:space="preserve"> стать</w:t>
      </w:r>
      <w:r w:rsidR="0039776B">
        <w:rPr>
          <w:sz w:val="28"/>
          <w:szCs w:val="28"/>
        </w:rPr>
        <w:t>ю</w:t>
      </w:r>
      <w:r w:rsidR="00785ED8">
        <w:rPr>
          <w:sz w:val="28"/>
          <w:szCs w:val="28"/>
        </w:rPr>
        <w:t xml:space="preserve"> 78 (по согл</w:t>
      </w:r>
      <w:r w:rsidR="00785ED8">
        <w:rPr>
          <w:sz w:val="28"/>
          <w:szCs w:val="28"/>
        </w:rPr>
        <w:t>а</w:t>
      </w:r>
      <w:r w:rsidR="00785ED8">
        <w:rPr>
          <w:sz w:val="28"/>
          <w:szCs w:val="28"/>
        </w:rPr>
        <w:t>шению сторон)</w:t>
      </w:r>
      <w:r w:rsidR="00785ED8" w:rsidRPr="00785ED8">
        <w:rPr>
          <w:sz w:val="28"/>
          <w:szCs w:val="28"/>
        </w:rPr>
        <w:t xml:space="preserve"> </w:t>
      </w:r>
      <w:r w:rsidR="00785ED8">
        <w:rPr>
          <w:sz w:val="28"/>
          <w:szCs w:val="28"/>
        </w:rPr>
        <w:t xml:space="preserve">при фактическом увольнении </w:t>
      </w:r>
      <w:r w:rsidR="00F8366A">
        <w:rPr>
          <w:sz w:val="28"/>
          <w:szCs w:val="28"/>
        </w:rPr>
        <w:t xml:space="preserve">в связи с </w:t>
      </w:r>
      <w:r w:rsidR="00785ED8">
        <w:rPr>
          <w:sz w:val="28"/>
          <w:szCs w:val="28"/>
        </w:rPr>
        <w:t>сокращении штата, что регулирует статья 81, ч.1, п. 2.</w:t>
      </w:r>
    </w:p>
    <w:p w:rsidR="0039776B" w:rsidRDefault="0039776B" w:rsidP="005046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Также необходима прозрачная концепция и комплексная программа о сохранении кадрового потенциала вуза в условиях снижения государственн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финансирования.</w:t>
      </w:r>
    </w:p>
    <w:p w:rsidR="00785ED8" w:rsidRDefault="00785ED8" w:rsidP="00504689">
      <w:pPr>
        <w:ind w:firstLine="540"/>
        <w:jc w:val="both"/>
        <w:rPr>
          <w:sz w:val="28"/>
          <w:szCs w:val="28"/>
        </w:rPr>
      </w:pPr>
    </w:p>
    <w:p w:rsidR="00F71AA5" w:rsidRPr="00171979" w:rsidRDefault="00F71AA5" w:rsidP="00F71AA5">
      <w:pPr>
        <w:ind w:firstLine="540"/>
        <w:jc w:val="both"/>
        <w:rPr>
          <w:sz w:val="28"/>
          <w:szCs w:val="28"/>
        </w:rPr>
      </w:pPr>
      <w:r w:rsidRPr="008E32A9">
        <w:rPr>
          <w:sz w:val="28"/>
          <w:szCs w:val="28"/>
          <w:bdr w:val="single" w:sz="4" w:space="0" w:color="auto"/>
        </w:rPr>
        <w:t xml:space="preserve">Слайд </w:t>
      </w:r>
      <w:r>
        <w:rPr>
          <w:sz w:val="28"/>
          <w:szCs w:val="28"/>
          <w:bdr w:val="single" w:sz="4" w:space="0" w:color="auto"/>
        </w:rPr>
        <w:t>12</w:t>
      </w:r>
    </w:p>
    <w:p w:rsidR="00A5056F" w:rsidRDefault="00A5056F" w:rsidP="00504689">
      <w:pPr>
        <w:ind w:firstLine="540"/>
        <w:jc w:val="both"/>
        <w:rPr>
          <w:sz w:val="28"/>
          <w:szCs w:val="28"/>
        </w:rPr>
      </w:pPr>
      <w:r w:rsidRPr="00EF05AC">
        <w:rPr>
          <w:b/>
          <w:sz w:val="28"/>
          <w:szCs w:val="28"/>
        </w:rPr>
        <w:t>Дополнительные отпуска.</w:t>
      </w:r>
      <w:r>
        <w:rPr>
          <w:sz w:val="28"/>
          <w:szCs w:val="28"/>
        </w:rPr>
        <w:t xml:space="preserve"> Помимо случаев, установленных ТК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доставлении работникам дополнительных оплачиваемых и неоплачиваемых отпусков, КД УдГУ вводит </w:t>
      </w:r>
      <w:r w:rsidRPr="00A5056F">
        <w:rPr>
          <w:sz w:val="28"/>
          <w:szCs w:val="28"/>
        </w:rPr>
        <w:t>дополнительные основания</w:t>
      </w:r>
      <w:r>
        <w:rPr>
          <w:sz w:val="28"/>
          <w:szCs w:val="28"/>
        </w:rPr>
        <w:t xml:space="preserve"> их предоставления.</w:t>
      </w:r>
      <w:r w:rsidR="00EF05AC">
        <w:rPr>
          <w:sz w:val="28"/>
          <w:szCs w:val="28"/>
        </w:rPr>
        <w:t xml:space="preserve"> По основаниям ст. 2.8 КД кол-во случаев оплачиваемых отпусков в сравн</w:t>
      </w:r>
      <w:r w:rsidR="00EF05AC">
        <w:rPr>
          <w:sz w:val="28"/>
          <w:szCs w:val="28"/>
        </w:rPr>
        <w:t>е</w:t>
      </w:r>
      <w:r w:rsidR="00EF05AC">
        <w:rPr>
          <w:sz w:val="28"/>
          <w:szCs w:val="28"/>
        </w:rPr>
        <w:t xml:space="preserve">нии с предыдущим годом увеличилось с 30 до 62. Однако резко уменьшилось </w:t>
      </w:r>
      <w:r w:rsidR="00EF05AC">
        <w:rPr>
          <w:sz w:val="28"/>
          <w:szCs w:val="28"/>
        </w:rPr>
        <w:lastRenderedPageBreak/>
        <w:t>число случаев предоставления длительных отпусков до 1 года преподават</w:t>
      </w:r>
      <w:r w:rsidR="00EF05AC">
        <w:rPr>
          <w:sz w:val="28"/>
          <w:szCs w:val="28"/>
        </w:rPr>
        <w:t>е</w:t>
      </w:r>
      <w:r w:rsidR="00EF05AC">
        <w:rPr>
          <w:sz w:val="28"/>
          <w:szCs w:val="28"/>
        </w:rPr>
        <w:t>лям – с 13 до 1. Это, по всей видимости, объясняется повышением требов</w:t>
      </w:r>
      <w:r w:rsidR="00EF05AC">
        <w:rPr>
          <w:sz w:val="28"/>
          <w:szCs w:val="28"/>
        </w:rPr>
        <w:t>а</w:t>
      </w:r>
      <w:r w:rsidR="00EF05AC">
        <w:rPr>
          <w:sz w:val="28"/>
          <w:szCs w:val="28"/>
        </w:rPr>
        <w:t xml:space="preserve">ний администрации к результатам деятельности преподавателя в течение </w:t>
      </w:r>
      <w:r w:rsidR="008633A1">
        <w:rPr>
          <w:sz w:val="28"/>
          <w:szCs w:val="28"/>
        </w:rPr>
        <w:t>т</w:t>
      </w:r>
      <w:r w:rsidR="008633A1">
        <w:rPr>
          <w:sz w:val="28"/>
          <w:szCs w:val="28"/>
        </w:rPr>
        <w:t>а</w:t>
      </w:r>
      <w:r w:rsidR="008633A1">
        <w:rPr>
          <w:sz w:val="28"/>
          <w:szCs w:val="28"/>
        </w:rPr>
        <w:t xml:space="preserve">кого </w:t>
      </w:r>
      <w:r w:rsidR="00EF05AC">
        <w:rPr>
          <w:sz w:val="28"/>
          <w:szCs w:val="28"/>
        </w:rPr>
        <w:t xml:space="preserve">отпуска в случае сохранения за ним части заработной платы. </w:t>
      </w:r>
    </w:p>
    <w:p w:rsidR="003E2959" w:rsidRDefault="003E2959" w:rsidP="00504689">
      <w:pPr>
        <w:ind w:firstLine="540"/>
        <w:jc w:val="both"/>
        <w:rPr>
          <w:sz w:val="28"/>
          <w:szCs w:val="28"/>
        </w:rPr>
      </w:pPr>
    </w:p>
    <w:p w:rsidR="003E2959" w:rsidRDefault="003E2959" w:rsidP="003E2959">
      <w:pPr>
        <w:pStyle w:val="a8"/>
        <w:keepNext/>
      </w:pPr>
      <w:r>
        <w:t xml:space="preserve">Таблица </w:t>
      </w:r>
      <w:fldSimple w:instr=" SEQ Таблица \* ARABIC ">
        <w:r w:rsidR="00B8336B">
          <w:rPr>
            <w:noProof/>
          </w:rPr>
          <w:t>5</w:t>
        </w:r>
      </w:fldSimple>
      <w:r>
        <w:t>. Предоставления дополнительных отпусков в 2014 году</w:t>
      </w:r>
    </w:p>
    <w:tbl>
      <w:tblPr>
        <w:tblW w:w="9361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1418"/>
        <w:gridCol w:w="3448"/>
        <w:gridCol w:w="1724"/>
        <w:gridCol w:w="1632"/>
      </w:tblGrid>
      <w:tr w:rsidR="003E2959" w:rsidRPr="00481568" w:rsidTr="00481568">
        <w:trPr>
          <w:trHeight w:val="578"/>
          <w:jc w:val="center"/>
        </w:trPr>
        <w:tc>
          <w:tcPr>
            <w:tcW w:w="1139" w:type="dxa"/>
            <w:vMerge w:val="restart"/>
            <w:shd w:val="clear" w:color="auto" w:fill="D9D9D9" w:themeFill="background1" w:themeFillShade="D9"/>
            <w:vAlign w:val="center"/>
          </w:tcPr>
          <w:p w:rsidR="003E2959" w:rsidRPr="00481568" w:rsidRDefault="003E2959" w:rsidP="00481568">
            <w:pPr>
              <w:jc w:val="center"/>
              <w:rPr>
                <w:rFonts w:ascii="Calibri" w:hAnsi="Calibri"/>
                <w:color w:val="000000"/>
              </w:rPr>
            </w:pPr>
            <w:r w:rsidRPr="00481568">
              <w:rPr>
                <w:rFonts w:ascii="Calibri" w:hAnsi="Calibri"/>
                <w:color w:val="000000"/>
              </w:rPr>
              <w:t>Статья КД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E2959" w:rsidRPr="00481568" w:rsidRDefault="00F84E2B" w:rsidP="00481568">
            <w:pPr>
              <w:jc w:val="center"/>
              <w:rPr>
                <w:rFonts w:ascii="Calibri" w:hAnsi="Calibri"/>
                <w:color w:val="000000"/>
              </w:rPr>
            </w:pPr>
            <w:r w:rsidRPr="00481568">
              <w:rPr>
                <w:rFonts w:ascii="Calibri" w:hAnsi="Calibri"/>
                <w:color w:val="000000"/>
              </w:rPr>
              <w:t>Оплата</w:t>
            </w:r>
          </w:p>
        </w:tc>
        <w:tc>
          <w:tcPr>
            <w:tcW w:w="3448" w:type="dxa"/>
            <w:vMerge w:val="restart"/>
            <w:shd w:val="clear" w:color="auto" w:fill="D9D9D9" w:themeFill="background1" w:themeFillShade="D9"/>
            <w:vAlign w:val="center"/>
          </w:tcPr>
          <w:p w:rsidR="003E2959" w:rsidRPr="00481568" w:rsidRDefault="003E2959" w:rsidP="00481568">
            <w:pPr>
              <w:jc w:val="center"/>
              <w:rPr>
                <w:rFonts w:ascii="Calibri" w:hAnsi="Calibri"/>
                <w:color w:val="000000"/>
              </w:rPr>
            </w:pPr>
            <w:r w:rsidRPr="00481568">
              <w:rPr>
                <w:rFonts w:ascii="Calibri" w:hAnsi="Calibri"/>
                <w:color w:val="000000"/>
              </w:rPr>
              <w:t>Категории, основания</w:t>
            </w:r>
          </w:p>
        </w:tc>
        <w:tc>
          <w:tcPr>
            <w:tcW w:w="3356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3E2959" w:rsidRPr="00481568" w:rsidRDefault="003E2959" w:rsidP="00481568">
            <w:pPr>
              <w:jc w:val="center"/>
              <w:rPr>
                <w:rFonts w:ascii="Calibri" w:hAnsi="Calibri"/>
                <w:color w:val="000000"/>
              </w:rPr>
            </w:pPr>
            <w:r w:rsidRPr="00481568">
              <w:rPr>
                <w:rFonts w:ascii="Calibri" w:hAnsi="Calibri"/>
                <w:color w:val="000000"/>
              </w:rPr>
              <w:t>Кол-во случаев предоставл</w:t>
            </w:r>
            <w:r w:rsidRPr="00481568">
              <w:rPr>
                <w:rFonts w:ascii="Calibri" w:hAnsi="Calibri"/>
                <w:color w:val="000000"/>
              </w:rPr>
              <w:t>е</w:t>
            </w:r>
            <w:r w:rsidRPr="00481568">
              <w:rPr>
                <w:rFonts w:ascii="Calibri" w:hAnsi="Calibri"/>
                <w:color w:val="000000"/>
              </w:rPr>
              <w:t>ния отпуска</w:t>
            </w:r>
          </w:p>
        </w:tc>
      </w:tr>
      <w:tr w:rsidR="003E2959" w:rsidRPr="00481568" w:rsidTr="00481568">
        <w:trPr>
          <w:trHeight w:val="357"/>
          <w:jc w:val="center"/>
        </w:trPr>
        <w:tc>
          <w:tcPr>
            <w:tcW w:w="1139" w:type="dxa"/>
            <w:vMerge/>
            <w:shd w:val="clear" w:color="auto" w:fill="D9D9D9" w:themeFill="background1" w:themeFillShade="D9"/>
            <w:vAlign w:val="center"/>
          </w:tcPr>
          <w:p w:rsidR="003E2959" w:rsidRPr="00481568" w:rsidRDefault="003E2959" w:rsidP="0048156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  <w:hideMark/>
          </w:tcPr>
          <w:p w:rsidR="003E2959" w:rsidRPr="00481568" w:rsidRDefault="003E2959" w:rsidP="0048156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448" w:type="dxa"/>
            <w:vMerge/>
            <w:shd w:val="clear" w:color="auto" w:fill="D9D9D9" w:themeFill="background1" w:themeFillShade="D9"/>
            <w:vAlign w:val="center"/>
          </w:tcPr>
          <w:p w:rsidR="003E2959" w:rsidRPr="00481568" w:rsidRDefault="003E2959" w:rsidP="0048156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  <w:noWrap/>
            <w:vAlign w:val="center"/>
            <w:hideMark/>
          </w:tcPr>
          <w:p w:rsidR="003E2959" w:rsidRPr="00481568" w:rsidRDefault="003E2959" w:rsidP="00481568">
            <w:pPr>
              <w:jc w:val="center"/>
              <w:rPr>
                <w:rFonts w:ascii="Calibri" w:hAnsi="Calibri"/>
                <w:color w:val="000000"/>
              </w:rPr>
            </w:pPr>
            <w:r w:rsidRPr="00481568"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1632" w:type="dxa"/>
            <w:shd w:val="clear" w:color="auto" w:fill="D9D9D9" w:themeFill="background1" w:themeFillShade="D9"/>
            <w:vAlign w:val="center"/>
          </w:tcPr>
          <w:p w:rsidR="003E2959" w:rsidRPr="00481568" w:rsidRDefault="003E2959" w:rsidP="00481568">
            <w:pPr>
              <w:jc w:val="center"/>
              <w:rPr>
                <w:rFonts w:ascii="Calibri" w:hAnsi="Calibri"/>
                <w:color w:val="000000"/>
              </w:rPr>
            </w:pPr>
            <w:r w:rsidRPr="00481568">
              <w:rPr>
                <w:rFonts w:ascii="Calibri" w:hAnsi="Calibri"/>
                <w:color w:val="000000"/>
              </w:rPr>
              <w:t>2013</w:t>
            </w:r>
          </w:p>
        </w:tc>
      </w:tr>
      <w:tr w:rsidR="003E2959" w:rsidRPr="00481568" w:rsidTr="00F3508F">
        <w:trPr>
          <w:trHeight w:val="728"/>
          <w:jc w:val="center"/>
        </w:trPr>
        <w:tc>
          <w:tcPr>
            <w:tcW w:w="1139" w:type="dxa"/>
            <w:vAlign w:val="center"/>
          </w:tcPr>
          <w:p w:rsidR="003E2959" w:rsidRPr="00481568" w:rsidRDefault="003E2959" w:rsidP="00481568">
            <w:pPr>
              <w:jc w:val="center"/>
              <w:rPr>
                <w:rFonts w:ascii="Calibri" w:hAnsi="Calibri"/>
                <w:color w:val="000000"/>
              </w:rPr>
            </w:pPr>
            <w:r w:rsidRPr="00481568">
              <w:rPr>
                <w:rFonts w:ascii="Calibri" w:hAnsi="Calibri"/>
                <w:color w:val="000000"/>
              </w:rPr>
              <w:t>2.8 ч.2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E2959" w:rsidRPr="00481568" w:rsidRDefault="00F84E2B" w:rsidP="00481568">
            <w:pPr>
              <w:jc w:val="center"/>
              <w:rPr>
                <w:rFonts w:ascii="Calibri" w:hAnsi="Calibri"/>
                <w:color w:val="000000"/>
              </w:rPr>
            </w:pPr>
            <w:r w:rsidRPr="00481568">
              <w:rPr>
                <w:rFonts w:ascii="Calibri" w:hAnsi="Calibri"/>
                <w:color w:val="000000"/>
              </w:rPr>
              <w:t>Сохр.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3E2959" w:rsidRPr="00481568" w:rsidRDefault="003E2959" w:rsidP="00481568">
            <w:pPr>
              <w:jc w:val="center"/>
              <w:rPr>
                <w:rFonts w:ascii="Calibri" w:hAnsi="Calibri"/>
                <w:color w:val="000000"/>
              </w:rPr>
            </w:pPr>
            <w:r w:rsidRPr="00481568">
              <w:rPr>
                <w:rFonts w:ascii="Calibri" w:hAnsi="Calibri"/>
                <w:color w:val="000000"/>
              </w:rPr>
              <w:t>Участникам ВОВ, инвалидам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3E2959" w:rsidRPr="00481568" w:rsidRDefault="003E2959" w:rsidP="00481568">
            <w:pPr>
              <w:jc w:val="center"/>
              <w:rPr>
                <w:rFonts w:ascii="Calibri" w:hAnsi="Calibri"/>
                <w:color w:val="000000"/>
              </w:rPr>
            </w:pPr>
            <w:r w:rsidRPr="00481568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3E2959" w:rsidRPr="00481568" w:rsidRDefault="003E2959" w:rsidP="00481568">
            <w:pPr>
              <w:jc w:val="center"/>
              <w:rPr>
                <w:rFonts w:ascii="Calibri" w:hAnsi="Calibri"/>
                <w:color w:val="000000"/>
              </w:rPr>
            </w:pPr>
            <w:r w:rsidRPr="00481568">
              <w:rPr>
                <w:rFonts w:ascii="Calibri" w:hAnsi="Calibri"/>
                <w:color w:val="000000"/>
              </w:rPr>
              <w:t>30 (+106%)</w:t>
            </w:r>
          </w:p>
        </w:tc>
      </w:tr>
      <w:tr w:rsidR="003E2959" w:rsidRPr="00481568" w:rsidTr="00481568">
        <w:trPr>
          <w:trHeight w:val="945"/>
          <w:jc w:val="center"/>
        </w:trPr>
        <w:tc>
          <w:tcPr>
            <w:tcW w:w="1139" w:type="dxa"/>
            <w:vAlign w:val="center"/>
          </w:tcPr>
          <w:p w:rsidR="003E2959" w:rsidRPr="00481568" w:rsidRDefault="003E2959" w:rsidP="00481568">
            <w:pPr>
              <w:jc w:val="center"/>
              <w:rPr>
                <w:rFonts w:ascii="Calibri" w:hAnsi="Calibri"/>
                <w:color w:val="000000"/>
              </w:rPr>
            </w:pPr>
            <w:r w:rsidRPr="00481568">
              <w:rPr>
                <w:rFonts w:ascii="Calibri" w:hAnsi="Calibri"/>
                <w:color w:val="000000"/>
              </w:rPr>
              <w:t>2.8 ч.3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E2959" w:rsidRPr="00481568" w:rsidRDefault="00F84E2B" w:rsidP="00481568">
            <w:pPr>
              <w:jc w:val="center"/>
              <w:rPr>
                <w:rFonts w:ascii="Calibri" w:hAnsi="Calibri"/>
                <w:color w:val="000000"/>
              </w:rPr>
            </w:pPr>
            <w:r w:rsidRPr="00481568">
              <w:rPr>
                <w:rFonts w:ascii="Calibri" w:hAnsi="Calibri"/>
                <w:color w:val="000000"/>
              </w:rPr>
              <w:t>Сохр.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3E2959" w:rsidRPr="00481568" w:rsidRDefault="003E2959" w:rsidP="00481568">
            <w:pPr>
              <w:jc w:val="center"/>
              <w:rPr>
                <w:rFonts w:ascii="Calibri" w:hAnsi="Calibri"/>
                <w:color w:val="000000"/>
              </w:rPr>
            </w:pPr>
            <w:r w:rsidRPr="00481568">
              <w:rPr>
                <w:rFonts w:ascii="Calibri" w:hAnsi="Calibri"/>
                <w:color w:val="000000"/>
              </w:rPr>
              <w:t>При рождении ребенка, сопр. детей в школу, свадьба, смерть родств., юбилеи, в армию и пр.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3E2959" w:rsidRPr="00481568" w:rsidRDefault="003E2959" w:rsidP="00481568">
            <w:pPr>
              <w:jc w:val="center"/>
              <w:rPr>
                <w:rFonts w:ascii="Calibri" w:hAnsi="Calibri"/>
                <w:color w:val="000000"/>
              </w:rPr>
            </w:pPr>
            <w:r w:rsidRPr="00481568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3E2959" w:rsidRPr="00481568" w:rsidRDefault="003E2959" w:rsidP="0048156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E2959" w:rsidRPr="00481568" w:rsidTr="00481568">
        <w:trPr>
          <w:trHeight w:val="630"/>
          <w:jc w:val="center"/>
        </w:trPr>
        <w:tc>
          <w:tcPr>
            <w:tcW w:w="1139" w:type="dxa"/>
            <w:vAlign w:val="center"/>
          </w:tcPr>
          <w:p w:rsidR="003E2959" w:rsidRPr="00481568" w:rsidRDefault="003E2959" w:rsidP="00481568">
            <w:pPr>
              <w:jc w:val="center"/>
              <w:rPr>
                <w:rFonts w:ascii="Calibri" w:hAnsi="Calibri"/>
                <w:color w:val="000000"/>
              </w:rPr>
            </w:pPr>
            <w:r w:rsidRPr="00481568">
              <w:rPr>
                <w:rFonts w:ascii="Calibri" w:hAnsi="Calibri"/>
                <w:color w:val="000000"/>
              </w:rPr>
              <w:t>2.9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E2959" w:rsidRPr="00481568" w:rsidRDefault="00F84E2B" w:rsidP="00481568">
            <w:pPr>
              <w:jc w:val="center"/>
              <w:rPr>
                <w:rFonts w:ascii="Calibri" w:hAnsi="Calibri"/>
                <w:color w:val="000000"/>
              </w:rPr>
            </w:pPr>
            <w:r w:rsidRPr="00481568">
              <w:rPr>
                <w:rFonts w:ascii="Calibri" w:hAnsi="Calibri"/>
                <w:color w:val="000000"/>
              </w:rPr>
              <w:t>Сохр.</w:t>
            </w:r>
            <w:r w:rsidR="003E2959" w:rsidRPr="00481568">
              <w:rPr>
                <w:rFonts w:ascii="Calibri" w:hAnsi="Calibri"/>
                <w:color w:val="000000"/>
              </w:rPr>
              <w:t xml:space="preserve"> </w:t>
            </w:r>
            <w:r w:rsidR="003E2959" w:rsidRPr="00481568">
              <w:rPr>
                <w:rFonts w:ascii="Calibri" w:hAnsi="Calibri"/>
                <w:color w:val="000000"/>
              </w:rPr>
              <w:br/>
              <w:t>(по реш. )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3E2959" w:rsidRPr="00481568" w:rsidRDefault="003E2959" w:rsidP="00481568">
            <w:pPr>
              <w:jc w:val="center"/>
              <w:rPr>
                <w:rFonts w:ascii="Calibri" w:hAnsi="Calibri"/>
                <w:color w:val="000000"/>
              </w:rPr>
            </w:pPr>
            <w:r w:rsidRPr="00481568">
              <w:rPr>
                <w:rFonts w:ascii="Calibri" w:hAnsi="Calibri"/>
                <w:color w:val="000000"/>
              </w:rPr>
              <w:t>Длительный отпуск педагог</w:t>
            </w:r>
            <w:r w:rsidRPr="00481568">
              <w:rPr>
                <w:rFonts w:ascii="Calibri" w:hAnsi="Calibri"/>
                <w:color w:val="000000"/>
              </w:rPr>
              <w:t>и</w:t>
            </w:r>
            <w:r w:rsidRPr="00481568">
              <w:rPr>
                <w:rFonts w:ascii="Calibri" w:hAnsi="Calibri"/>
                <w:color w:val="000000"/>
              </w:rPr>
              <w:t>ческим работникам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3E2959" w:rsidRPr="00481568" w:rsidRDefault="003E2959" w:rsidP="00481568">
            <w:pPr>
              <w:jc w:val="center"/>
              <w:rPr>
                <w:rFonts w:ascii="Calibri" w:hAnsi="Calibri"/>
                <w:color w:val="000000"/>
              </w:rPr>
            </w:pPr>
            <w:r w:rsidRPr="0048156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3E2959" w:rsidRPr="00481568" w:rsidRDefault="003E2959" w:rsidP="00481568">
            <w:pPr>
              <w:jc w:val="center"/>
              <w:rPr>
                <w:rFonts w:ascii="Calibri" w:hAnsi="Calibri"/>
                <w:color w:val="000000"/>
              </w:rPr>
            </w:pPr>
            <w:r w:rsidRPr="00481568">
              <w:rPr>
                <w:rFonts w:ascii="Calibri" w:hAnsi="Calibri"/>
                <w:color w:val="000000"/>
              </w:rPr>
              <w:t>13</w:t>
            </w:r>
          </w:p>
        </w:tc>
      </w:tr>
      <w:tr w:rsidR="003E2959" w:rsidRPr="00481568" w:rsidTr="00481568">
        <w:trPr>
          <w:trHeight w:val="945"/>
          <w:jc w:val="center"/>
        </w:trPr>
        <w:tc>
          <w:tcPr>
            <w:tcW w:w="1139" w:type="dxa"/>
            <w:vAlign w:val="center"/>
          </w:tcPr>
          <w:p w:rsidR="003E2959" w:rsidRPr="00481568" w:rsidRDefault="003E2959" w:rsidP="00481568">
            <w:pPr>
              <w:jc w:val="center"/>
              <w:rPr>
                <w:rFonts w:ascii="Calibri" w:hAnsi="Calibri"/>
                <w:color w:val="000000"/>
              </w:rPr>
            </w:pPr>
            <w:r w:rsidRPr="00481568">
              <w:rPr>
                <w:rFonts w:ascii="Calibri" w:hAnsi="Calibri"/>
                <w:color w:val="000000"/>
              </w:rPr>
              <w:t>2.10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E2959" w:rsidRPr="00481568" w:rsidRDefault="003E2959" w:rsidP="00481568">
            <w:pPr>
              <w:jc w:val="center"/>
              <w:rPr>
                <w:rFonts w:ascii="Calibri" w:hAnsi="Calibri"/>
                <w:color w:val="000000"/>
              </w:rPr>
            </w:pPr>
            <w:r w:rsidRPr="00481568">
              <w:rPr>
                <w:rFonts w:ascii="Calibri" w:hAnsi="Calibri"/>
                <w:color w:val="000000"/>
              </w:rPr>
              <w:t xml:space="preserve">Не </w:t>
            </w:r>
            <w:r w:rsidR="00F84E2B" w:rsidRPr="00481568">
              <w:rPr>
                <w:rFonts w:ascii="Calibri" w:hAnsi="Calibri"/>
                <w:color w:val="000000"/>
              </w:rPr>
              <w:t>сохр</w:t>
            </w:r>
            <w:r w:rsidRPr="0048156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3E2959" w:rsidRPr="00481568" w:rsidRDefault="003E2959" w:rsidP="00481568">
            <w:pPr>
              <w:jc w:val="center"/>
              <w:rPr>
                <w:rFonts w:ascii="Calibri" w:hAnsi="Calibri"/>
                <w:color w:val="000000"/>
              </w:rPr>
            </w:pPr>
            <w:r w:rsidRPr="00481568">
              <w:rPr>
                <w:rFonts w:ascii="Calibri" w:hAnsi="Calibri"/>
                <w:color w:val="000000"/>
              </w:rPr>
              <w:t>Работникам с детьми, инвал</w:t>
            </w:r>
            <w:r w:rsidRPr="00481568">
              <w:rPr>
                <w:rFonts w:ascii="Calibri" w:hAnsi="Calibri"/>
                <w:color w:val="000000"/>
              </w:rPr>
              <w:t>и</w:t>
            </w:r>
            <w:r w:rsidRPr="00481568">
              <w:rPr>
                <w:rFonts w:ascii="Calibri" w:hAnsi="Calibri"/>
                <w:color w:val="000000"/>
              </w:rPr>
              <w:t>дами, одиноким, имеющим родств. с заболеваниями и проч.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3E2959" w:rsidRPr="00481568" w:rsidRDefault="003E2959" w:rsidP="00481568">
            <w:pPr>
              <w:jc w:val="center"/>
              <w:rPr>
                <w:rFonts w:ascii="Calibri" w:hAnsi="Calibri"/>
                <w:color w:val="000000"/>
              </w:rPr>
            </w:pPr>
            <w:r w:rsidRPr="00481568">
              <w:rPr>
                <w:rFonts w:ascii="Calibri" w:hAnsi="Calibri"/>
                <w:color w:val="000000"/>
              </w:rPr>
              <w:t>1687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3E2959" w:rsidRPr="00481568" w:rsidRDefault="003E2959" w:rsidP="0048156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A5056F" w:rsidRDefault="00EF05AC" w:rsidP="005046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целом, по этому пункту замечаний нет.</w:t>
      </w:r>
      <w:r w:rsidR="008633A1">
        <w:rPr>
          <w:sz w:val="28"/>
          <w:szCs w:val="28"/>
        </w:rPr>
        <w:t xml:space="preserve"> Дополнительные отпуска – нужная для работников университета социальная гарантия, способствующая снижению социальной напряженности.</w:t>
      </w:r>
    </w:p>
    <w:p w:rsidR="00F8366A" w:rsidRDefault="00F8366A" w:rsidP="00F8366A">
      <w:pPr>
        <w:ind w:firstLine="540"/>
        <w:jc w:val="both"/>
        <w:rPr>
          <w:sz w:val="28"/>
          <w:szCs w:val="28"/>
        </w:rPr>
      </w:pPr>
    </w:p>
    <w:p w:rsidR="00F71AA5" w:rsidRPr="00171979" w:rsidRDefault="00F71AA5" w:rsidP="00F71AA5">
      <w:pPr>
        <w:ind w:firstLine="540"/>
        <w:jc w:val="both"/>
        <w:rPr>
          <w:sz w:val="28"/>
          <w:szCs w:val="28"/>
        </w:rPr>
      </w:pPr>
      <w:r w:rsidRPr="008E32A9">
        <w:rPr>
          <w:sz w:val="28"/>
          <w:szCs w:val="28"/>
          <w:bdr w:val="single" w:sz="4" w:space="0" w:color="auto"/>
        </w:rPr>
        <w:t xml:space="preserve">Слайд </w:t>
      </w:r>
      <w:r>
        <w:rPr>
          <w:sz w:val="28"/>
          <w:szCs w:val="28"/>
          <w:bdr w:val="single" w:sz="4" w:space="0" w:color="auto"/>
        </w:rPr>
        <w:t>13</w:t>
      </w:r>
    </w:p>
    <w:p w:rsidR="00F8366A" w:rsidRDefault="00F8366A" w:rsidP="00F8366A">
      <w:pPr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171979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Оплата труда</w:t>
      </w:r>
    </w:p>
    <w:p w:rsidR="00F71AA5" w:rsidRPr="00171979" w:rsidRDefault="00F71AA5" w:rsidP="00F71AA5">
      <w:pPr>
        <w:ind w:firstLine="540"/>
        <w:jc w:val="both"/>
        <w:rPr>
          <w:sz w:val="28"/>
          <w:szCs w:val="28"/>
        </w:rPr>
      </w:pPr>
      <w:r w:rsidRPr="008E32A9">
        <w:rPr>
          <w:sz w:val="28"/>
          <w:szCs w:val="28"/>
          <w:bdr w:val="single" w:sz="4" w:space="0" w:color="auto"/>
        </w:rPr>
        <w:t xml:space="preserve">Слайд </w:t>
      </w:r>
      <w:r>
        <w:rPr>
          <w:sz w:val="28"/>
          <w:szCs w:val="28"/>
          <w:bdr w:val="single" w:sz="4" w:space="0" w:color="auto"/>
        </w:rPr>
        <w:t>14</w:t>
      </w:r>
    </w:p>
    <w:p w:rsidR="00D01EDA" w:rsidRDefault="001A1C0C" w:rsidP="005046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части системы оплаты труда последних лет наибольшую значимость имеет фактор, инициированный указами Президента РФ от 7 мая 2012 года в отношении роста зарплаты научно-педагогических работников</w:t>
      </w:r>
      <w:r w:rsidR="00B51CA1">
        <w:rPr>
          <w:sz w:val="28"/>
          <w:szCs w:val="28"/>
        </w:rPr>
        <w:t xml:space="preserve"> и прописа</w:t>
      </w:r>
      <w:r w:rsidR="00B51CA1">
        <w:rPr>
          <w:sz w:val="28"/>
          <w:szCs w:val="28"/>
        </w:rPr>
        <w:t>н</w:t>
      </w:r>
      <w:r w:rsidR="00B51CA1">
        <w:rPr>
          <w:sz w:val="28"/>
          <w:szCs w:val="28"/>
        </w:rPr>
        <w:t>ный в «дорожной карте» - Плане мероприятий по изменениям в социальной сфере от 30.04.2014 года</w:t>
      </w:r>
      <w:r>
        <w:rPr>
          <w:sz w:val="28"/>
          <w:szCs w:val="28"/>
        </w:rPr>
        <w:t>. Этот фактор отслеживается учредителем и стан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вится одним из индикаторов в системе мониторинга эффективности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вательных организаций высшего образования. К сожалению, по нашему мн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нию, требования роста зарплаты ППС не были обеспечены соответствующ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 ресурсами</w:t>
      </w:r>
      <w:r w:rsidR="002E1437">
        <w:rPr>
          <w:sz w:val="28"/>
          <w:szCs w:val="28"/>
        </w:rPr>
        <w:t xml:space="preserve"> со стороны федерального бюджета</w:t>
      </w:r>
      <w:r>
        <w:rPr>
          <w:sz w:val="28"/>
          <w:szCs w:val="28"/>
        </w:rPr>
        <w:t>.</w:t>
      </w:r>
      <w:r w:rsidR="00055714">
        <w:rPr>
          <w:sz w:val="28"/>
          <w:szCs w:val="28"/>
        </w:rPr>
        <w:t xml:space="preserve"> Кроме этого, методика расчета средней заработной платы включает необъективные элементы, иск</w:t>
      </w:r>
      <w:r w:rsidR="00055714">
        <w:rPr>
          <w:sz w:val="28"/>
          <w:szCs w:val="28"/>
        </w:rPr>
        <w:t>а</w:t>
      </w:r>
      <w:r w:rsidR="00055714">
        <w:rPr>
          <w:sz w:val="28"/>
          <w:szCs w:val="28"/>
        </w:rPr>
        <w:t>жающие общую картин</w:t>
      </w:r>
      <w:r w:rsidR="008821B0">
        <w:rPr>
          <w:sz w:val="28"/>
          <w:szCs w:val="28"/>
        </w:rPr>
        <w:t>у –</w:t>
      </w:r>
      <w:r w:rsidR="00F67F48">
        <w:rPr>
          <w:sz w:val="28"/>
          <w:szCs w:val="28"/>
        </w:rPr>
        <w:t xml:space="preserve"> в заработную плату одного работника включаются все виды его вторичной занятости, совмещение и совместительство, расчеты по договорам ГПХ, из-за чего соотнести оплату труда с фактическим его объемом становится затруднительно.</w:t>
      </w:r>
      <w:r w:rsidR="008821B0">
        <w:rPr>
          <w:sz w:val="28"/>
          <w:szCs w:val="28"/>
        </w:rPr>
        <w:t xml:space="preserve"> </w:t>
      </w:r>
    </w:p>
    <w:p w:rsidR="00F71AA5" w:rsidRPr="00171979" w:rsidRDefault="00F71AA5" w:rsidP="00F71AA5">
      <w:pPr>
        <w:ind w:firstLine="540"/>
        <w:jc w:val="both"/>
        <w:rPr>
          <w:sz w:val="28"/>
          <w:szCs w:val="28"/>
        </w:rPr>
      </w:pPr>
      <w:r w:rsidRPr="008E32A9">
        <w:rPr>
          <w:sz w:val="28"/>
          <w:szCs w:val="28"/>
          <w:bdr w:val="single" w:sz="4" w:space="0" w:color="auto"/>
        </w:rPr>
        <w:t xml:space="preserve">Слайд </w:t>
      </w:r>
      <w:r>
        <w:rPr>
          <w:sz w:val="28"/>
          <w:szCs w:val="28"/>
          <w:bdr w:val="single" w:sz="4" w:space="0" w:color="auto"/>
        </w:rPr>
        <w:t>15</w:t>
      </w:r>
    </w:p>
    <w:p w:rsidR="00F8366A" w:rsidRDefault="008821B0" w:rsidP="005046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Здесь приводятся размеры зарплаты, рассчитанные как на одну ставку, так и на одного работника.</w:t>
      </w:r>
      <w:r w:rsidR="00D01EDA">
        <w:rPr>
          <w:sz w:val="28"/>
          <w:szCs w:val="28"/>
        </w:rPr>
        <w:t xml:space="preserve"> Все данные приведены для работников списочн</w:t>
      </w:r>
      <w:r w:rsidR="00D01EDA">
        <w:rPr>
          <w:sz w:val="28"/>
          <w:szCs w:val="28"/>
        </w:rPr>
        <w:t>о</w:t>
      </w:r>
      <w:r w:rsidR="00D01EDA">
        <w:rPr>
          <w:sz w:val="28"/>
          <w:szCs w:val="28"/>
        </w:rPr>
        <w:lastRenderedPageBreak/>
        <w:t>го состава с учетом внутреннего совместительства (без внешних совместит</w:t>
      </w:r>
      <w:r w:rsidR="00D01EDA">
        <w:rPr>
          <w:sz w:val="28"/>
          <w:szCs w:val="28"/>
        </w:rPr>
        <w:t>е</w:t>
      </w:r>
      <w:r w:rsidR="00D01EDA">
        <w:rPr>
          <w:sz w:val="28"/>
          <w:szCs w:val="28"/>
        </w:rPr>
        <w:t>лей).</w:t>
      </w:r>
    </w:p>
    <w:p w:rsidR="00EE0DEA" w:rsidRDefault="00EE0DEA" w:rsidP="00504689">
      <w:pPr>
        <w:ind w:firstLine="540"/>
        <w:jc w:val="both"/>
        <w:rPr>
          <w:sz w:val="28"/>
          <w:szCs w:val="28"/>
        </w:rPr>
      </w:pPr>
    </w:p>
    <w:p w:rsidR="00EE0DEA" w:rsidRDefault="00EE0DEA" w:rsidP="00EE0DEA">
      <w:pPr>
        <w:pStyle w:val="a8"/>
        <w:keepNext/>
      </w:pPr>
      <w:r>
        <w:t xml:space="preserve">Таблица </w:t>
      </w:r>
      <w:fldSimple w:instr=" SEQ Таблица \* ARABIC ">
        <w:r w:rsidR="00B8336B">
          <w:rPr>
            <w:noProof/>
          </w:rPr>
          <w:t>6</w:t>
        </w:r>
      </w:fldSimple>
      <w:r>
        <w:t>. Среднемесячная заработная плата вместе с ГПХ в УдГУ в 2014 году</w:t>
      </w:r>
    </w:p>
    <w:tbl>
      <w:tblPr>
        <w:tblStyle w:val="a6"/>
        <w:tblW w:w="0" w:type="auto"/>
        <w:tblLook w:val="04A0"/>
      </w:tblPr>
      <w:tblGrid>
        <w:gridCol w:w="3154"/>
        <w:gridCol w:w="3155"/>
        <w:gridCol w:w="3155"/>
      </w:tblGrid>
      <w:tr w:rsidR="00EE0DEA" w:rsidRPr="002E1437" w:rsidTr="009D5529">
        <w:tc>
          <w:tcPr>
            <w:tcW w:w="3154" w:type="dxa"/>
            <w:shd w:val="clear" w:color="auto" w:fill="D9D9D9" w:themeFill="background1" w:themeFillShade="D9"/>
            <w:vAlign w:val="center"/>
          </w:tcPr>
          <w:p w:rsidR="00EE0DEA" w:rsidRPr="002E1437" w:rsidRDefault="00EE0DEA" w:rsidP="009D5529">
            <w:pPr>
              <w:jc w:val="center"/>
              <w:rPr>
                <w:rFonts w:ascii="Calibri" w:hAnsi="Calibri"/>
                <w:color w:val="000000"/>
              </w:rPr>
            </w:pPr>
            <w:r w:rsidRPr="002E1437">
              <w:rPr>
                <w:rFonts w:ascii="Calibri" w:hAnsi="Calibri"/>
                <w:color w:val="000000"/>
              </w:rPr>
              <w:t>Показатель</w:t>
            </w:r>
          </w:p>
        </w:tc>
        <w:tc>
          <w:tcPr>
            <w:tcW w:w="3155" w:type="dxa"/>
            <w:shd w:val="clear" w:color="auto" w:fill="D9D9D9" w:themeFill="background1" w:themeFillShade="D9"/>
            <w:vAlign w:val="center"/>
          </w:tcPr>
          <w:p w:rsidR="00EE0DEA" w:rsidRPr="002E1437" w:rsidRDefault="00EE0DEA" w:rsidP="009D5529">
            <w:pPr>
              <w:jc w:val="center"/>
              <w:rPr>
                <w:rFonts w:ascii="Calibri" w:hAnsi="Calibri"/>
                <w:color w:val="000000"/>
              </w:rPr>
            </w:pPr>
            <w:r w:rsidRPr="002E1437">
              <w:rPr>
                <w:rFonts w:ascii="Calibri" w:hAnsi="Calibri"/>
                <w:color w:val="000000"/>
              </w:rPr>
              <w:t>Среднемесячный размер заработной платы c ГПХ</w:t>
            </w:r>
            <w:r>
              <w:rPr>
                <w:rFonts w:ascii="Calibri" w:hAnsi="Calibri"/>
                <w:color w:val="000000"/>
              </w:rPr>
              <w:t>, руб./ставку</w:t>
            </w:r>
          </w:p>
        </w:tc>
        <w:tc>
          <w:tcPr>
            <w:tcW w:w="3155" w:type="dxa"/>
            <w:shd w:val="clear" w:color="auto" w:fill="D9D9D9" w:themeFill="background1" w:themeFillShade="D9"/>
            <w:vAlign w:val="center"/>
          </w:tcPr>
          <w:p w:rsidR="00EE0DEA" w:rsidRPr="002E1437" w:rsidRDefault="00EE0DEA" w:rsidP="009D5529">
            <w:pPr>
              <w:jc w:val="center"/>
              <w:rPr>
                <w:rFonts w:ascii="Calibri" w:hAnsi="Calibri"/>
                <w:color w:val="000000"/>
              </w:rPr>
            </w:pPr>
            <w:r w:rsidRPr="002E1437">
              <w:rPr>
                <w:rFonts w:ascii="Calibri" w:hAnsi="Calibri"/>
                <w:color w:val="000000"/>
              </w:rPr>
              <w:t>Среднемесячный размер заработной платы c ГПХ</w:t>
            </w:r>
            <w:r>
              <w:rPr>
                <w:rFonts w:ascii="Calibri" w:hAnsi="Calibri"/>
                <w:color w:val="000000"/>
              </w:rPr>
              <w:t>, руб./чел.</w:t>
            </w:r>
          </w:p>
        </w:tc>
      </w:tr>
      <w:tr w:rsidR="00EE0DEA" w:rsidRPr="002E1437" w:rsidTr="00EE0DEA">
        <w:tc>
          <w:tcPr>
            <w:tcW w:w="3154" w:type="dxa"/>
            <w:vAlign w:val="center"/>
          </w:tcPr>
          <w:p w:rsidR="00EE0DEA" w:rsidRPr="002E1437" w:rsidRDefault="00EE0DEA">
            <w:pPr>
              <w:jc w:val="center"/>
              <w:rPr>
                <w:rFonts w:ascii="Calibri" w:hAnsi="Calibri"/>
                <w:color w:val="000000"/>
              </w:rPr>
            </w:pPr>
            <w:r w:rsidRPr="002E1437">
              <w:rPr>
                <w:rFonts w:ascii="Calibri" w:hAnsi="Calibri"/>
                <w:color w:val="000000"/>
              </w:rPr>
              <w:t>ППС</w:t>
            </w:r>
          </w:p>
        </w:tc>
        <w:tc>
          <w:tcPr>
            <w:tcW w:w="3155" w:type="dxa"/>
            <w:vAlign w:val="bottom"/>
          </w:tcPr>
          <w:p w:rsidR="00EE0DEA" w:rsidRPr="002E1437" w:rsidRDefault="00EE0DEA" w:rsidP="002E1437">
            <w:pPr>
              <w:jc w:val="center"/>
              <w:rPr>
                <w:rFonts w:ascii="Calibri" w:hAnsi="Calibri"/>
                <w:color w:val="000000"/>
              </w:rPr>
            </w:pPr>
            <w:r w:rsidRPr="002E1437">
              <w:rPr>
                <w:rFonts w:ascii="Calibri" w:hAnsi="Calibri"/>
                <w:color w:val="000000"/>
              </w:rPr>
              <w:t>31 282р.</w:t>
            </w:r>
          </w:p>
        </w:tc>
        <w:tc>
          <w:tcPr>
            <w:tcW w:w="3155" w:type="dxa"/>
            <w:vAlign w:val="bottom"/>
          </w:tcPr>
          <w:p w:rsidR="00EE0DEA" w:rsidRPr="002E1437" w:rsidRDefault="00EE0DEA">
            <w:pPr>
              <w:jc w:val="center"/>
              <w:rPr>
                <w:rFonts w:ascii="Calibri" w:hAnsi="Calibri"/>
                <w:color w:val="000000"/>
              </w:rPr>
            </w:pPr>
            <w:r w:rsidRPr="002E1437">
              <w:rPr>
                <w:rFonts w:ascii="Calibri" w:hAnsi="Calibri"/>
                <w:color w:val="000000"/>
              </w:rPr>
              <w:t xml:space="preserve">30 133р. </w:t>
            </w:r>
          </w:p>
        </w:tc>
      </w:tr>
      <w:tr w:rsidR="00EE0DEA" w:rsidRPr="002E1437" w:rsidTr="00EE0DEA">
        <w:tc>
          <w:tcPr>
            <w:tcW w:w="3154" w:type="dxa"/>
            <w:vAlign w:val="center"/>
          </w:tcPr>
          <w:p w:rsidR="00EE0DEA" w:rsidRPr="002E1437" w:rsidRDefault="00EE0DEA">
            <w:pPr>
              <w:jc w:val="center"/>
              <w:rPr>
                <w:rFonts w:ascii="Calibri" w:hAnsi="Calibri"/>
                <w:color w:val="000000"/>
              </w:rPr>
            </w:pPr>
            <w:r w:rsidRPr="002E1437">
              <w:rPr>
                <w:rFonts w:ascii="Calibri" w:hAnsi="Calibri"/>
                <w:color w:val="000000"/>
              </w:rPr>
              <w:t>АУП</w:t>
            </w:r>
          </w:p>
        </w:tc>
        <w:tc>
          <w:tcPr>
            <w:tcW w:w="3155" w:type="dxa"/>
            <w:vAlign w:val="bottom"/>
          </w:tcPr>
          <w:p w:rsidR="00EE0DEA" w:rsidRPr="002E1437" w:rsidRDefault="00EE0DEA" w:rsidP="002E1437">
            <w:pPr>
              <w:jc w:val="center"/>
              <w:rPr>
                <w:rFonts w:ascii="Calibri" w:hAnsi="Calibri"/>
                <w:color w:val="000000"/>
              </w:rPr>
            </w:pPr>
            <w:r w:rsidRPr="002E1437">
              <w:rPr>
                <w:rFonts w:ascii="Calibri" w:hAnsi="Calibri"/>
                <w:color w:val="000000"/>
              </w:rPr>
              <w:t>20 823р.</w:t>
            </w:r>
          </w:p>
        </w:tc>
        <w:tc>
          <w:tcPr>
            <w:tcW w:w="3155" w:type="dxa"/>
            <w:vAlign w:val="bottom"/>
          </w:tcPr>
          <w:p w:rsidR="00EE0DEA" w:rsidRPr="002E1437" w:rsidRDefault="00EE0DEA">
            <w:pPr>
              <w:jc w:val="center"/>
              <w:rPr>
                <w:rFonts w:ascii="Calibri" w:hAnsi="Calibri"/>
                <w:color w:val="000000"/>
              </w:rPr>
            </w:pPr>
            <w:r w:rsidRPr="002E1437">
              <w:rPr>
                <w:rFonts w:ascii="Calibri" w:hAnsi="Calibri"/>
                <w:color w:val="000000"/>
              </w:rPr>
              <w:t xml:space="preserve">24 185р. </w:t>
            </w:r>
          </w:p>
        </w:tc>
      </w:tr>
      <w:tr w:rsidR="00EE0DEA" w:rsidRPr="002E1437" w:rsidTr="00EE0DEA">
        <w:tc>
          <w:tcPr>
            <w:tcW w:w="3154" w:type="dxa"/>
            <w:vAlign w:val="center"/>
          </w:tcPr>
          <w:p w:rsidR="00EE0DEA" w:rsidRPr="002E1437" w:rsidRDefault="00EE0DEA">
            <w:pPr>
              <w:jc w:val="center"/>
              <w:rPr>
                <w:rFonts w:ascii="Calibri" w:hAnsi="Calibri"/>
                <w:color w:val="000000"/>
              </w:rPr>
            </w:pPr>
            <w:r w:rsidRPr="002E1437">
              <w:rPr>
                <w:rFonts w:ascii="Calibri" w:hAnsi="Calibri"/>
                <w:color w:val="000000"/>
              </w:rPr>
              <w:t>УВП</w:t>
            </w:r>
          </w:p>
        </w:tc>
        <w:tc>
          <w:tcPr>
            <w:tcW w:w="3155" w:type="dxa"/>
            <w:vAlign w:val="bottom"/>
          </w:tcPr>
          <w:p w:rsidR="00EE0DEA" w:rsidRPr="002E1437" w:rsidRDefault="00EE0DEA" w:rsidP="002E1437">
            <w:pPr>
              <w:jc w:val="center"/>
              <w:rPr>
                <w:rFonts w:ascii="Calibri" w:hAnsi="Calibri"/>
                <w:color w:val="000000"/>
              </w:rPr>
            </w:pPr>
            <w:r w:rsidRPr="002E1437">
              <w:rPr>
                <w:rFonts w:ascii="Calibri" w:hAnsi="Calibri"/>
                <w:color w:val="000000"/>
              </w:rPr>
              <w:t>11 329р.</w:t>
            </w:r>
          </w:p>
        </w:tc>
        <w:tc>
          <w:tcPr>
            <w:tcW w:w="3155" w:type="dxa"/>
            <w:vAlign w:val="bottom"/>
          </w:tcPr>
          <w:p w:rsidR="00EE0DEA" w:rsidRPr="002E1437" w:rsidRDefault="00EE0DEA">
            <w:pPr>
              <w:jc w:val="center"/>
              <w:rPr>
                <w:rFonts w:ascii="Calibri" w:hAnsi="Calibri"/>
                <w:color w:val="000000"/>
              </w:rPr>
            </w:pPr>
            <w:r w:rsidRPr="002E1437">
              <w:rPr>
                <w:rFonts w:ascii="Calibri" w:hAnsi="Calibri"/>
                <w:color w:val="000000"/>
              </w:rPr>
              <w:t xml:space="preserve">11 212р. </w:t>
            </w:r>
          </w:p>
        </w:tc>
      </w:tr>
      <w:tr w:rsidR="00EE0DEA" w:rsidRPr="002E1437" w:rsidTr="00EE0DEA">
        <w:tc>
          <w:tcPr>
            <w:tcW w:w="3154" w:type="dxa"/>
            <w:vAlign w:val="center"/>
          </w:tcPr>
          <w:p w:rsidR="00EE0DEA" w:rsidRPr="002E1437" w:rsidRDefault="00EE0DEA">
            <w:pPr>
              <w:jc w:val="center"/>
              <w:rPr>
                <w:rFonts w:ascii="Calibri" w:hAnsi="Calibri"/>
                <w:color w:val="000000"/>
              </w:rPr>
            </w:pPr>
            <w:r w:rsidRPr="002E1437">
              <w:rPr>
                <w:rFonts w:ascii="Calibri" w:hAnsi="Calibri"/>
                <w:color w:val="000000"/>
              </w:rPr>
              <w:t>ПОП</w:t>
            </w:r>
          </w:p>
        </w:tc>
        <w:tc>
          <w:tcPr>
            <w:tcW w:w="3155" w:type="dxa"/>
            <w:vAlign w:val="bottom"/>
          </w:tcPr>
          <w:p w:rsidR="00EE0DEA" w:rsidRPr="002E1437" w:rsidRDefault="00EE0DEA" w:rsidP="002E1437">
            <w:pPr>
              <w:jc w:val="center"/>
              <w:rPr>
                <w:rFonts w:ascii="Calibri" w:hAnsi="Calibri"/>
                <w:color w:val="000000"/>
              </w:rPr>
            </w:pPr>
            <w:r w:rsidRPr="002E1437">
              <w:rPr>
                <w:rFonts w:ascii="Calibri" w:hAnsi="Calibri"/>
                <w:color w:val="000000"/>
              </w:rPr>
              <w:t>10 020р.</w:t>
            </w:r>
          </w:p>
        </w:tc>
        <w:tc>
          <w:tcPr>
            <w:tcW w:w="3155" w:type="dxa"/>
            <w:vAlign w:val="bottom"/>
          </w:tcPr>
          <w:p w:rsidR="00EE0DEA" w:rsidRPr="002E1437" w:rsidRDefault="00EE0DEA">
            <w:pPr>
              <w:jc w:val="center"/>
              <w:rPr>
                <w:rFonts w:ascii="Calibri" w:hAnsi="Calibri"/>
                <w:color w:val="000000"/>
              </w:rPr>
            </w:pPr>
            <w:r w:rsidRPr="002E1437">
              <w:rPr>
                <w:rFonts w:ascii="Calibri" w:hAnsi="Calibri"/>
                <w:color w:val="000000"/>
              </w:rPr>
              <w:t xml:space="preserve">12 548р. </w:t>
            </w:r>
          </w:p>
        </w:tc>
      </w:tr>
      <w:tr w:rsidR="00EE0DEA" w:rsidRPr="002E1437" w:rsidTr="00EE0DEA">
        <w:tc>
          <w:tcPr>
            <w:tcW w:w="3154" w:type="dxa"/>
            <w:vAlign w:val="center"/>
          </w:tcPr>
          <w:p w:rsidR="00EE0DEA" w:rsidRPr="002E1437" w:rsidRDefault="00EE0DEA">
            <w:pPr>
              <w:jc w:val="center"/>
              <w:rPr>
                <w:rFonts w:ascii="Calibri" w:hAnsi="Calibri"/>
                <w:color w:val="000000"/>
              </w:rPr>
            </w:pPr>
            <w:r w:rsidRPr="002E1437">
              <w:rPr>
                <w:rFonts w:ascii="Calibri" w:hAnsi="Calibri"/>
                <w:color w:val="000000"/>
              </w:rPr>
              <w:t>НП</w:t>
            </w:r>
          </w:p>
        </w:tc>
        <w:tc>
          <w:tcPr>
            <w:tcW w:w="3155" w:type="dxa"/>
            <w:vAlign w:val="bottom"/>
          </w:tcPr>
          <w:p w:rsidR="00EE0DEA" w:rsidRPr="002E1437" w:rsidRDefault="00EE0DEA" w:rsidP="002E1437">
            <w:pPr>
              <w:jc w:val="center"/>
              <w:rPr>
                <w:rFonts w:ascii="Calibri" w:hAnsi="Calibri"/>
                <w:color w:val="000000"/>
              </w:rPr>
            </w:pPr>
            <w:r w:rsidRPr="002E1437">
              <w:rPr>
                <w:rFonts w:ascii="Calibri" w:hAnsi="Calibri"/>
                <w:color w:val="000000"/>
              </w:rPr>
              <w:t>26 348р.</w:t>
            </w:r>
          </w:p>
        </w:tc>
        <w:tc>
          <w:tcPr>
            <w:tcW w:w="3155" w:type="dxa"/>
            <w:vAlign w:val="bottom"/>
          </w:tcPr>
          <w:p w:rsidR="00EE0DEA" w:rsidRPr="002E1437" w:rsidRDefault="00EE0DEA">
            <w:pPr>
              <w:jc w:val="center"/>
              <w:rPr>
                <w:rFonts w:ascii="Calibri" w:hAnsi="Calibri"/>
                <w:color w:val="000000"/>
              </w:rPr>
            </w:pPr>
            <w:r w:rsidRPr="002E1437">
              <w:rPr>
                <w:rFonts w:ascii="Calibri" w:hAnsi="Calibri"/>
                <w:color w:val="000000"/>
              </w:rPr>
              <w:t xml:space="preserve">36 366р. </w:t>
            </w:r>
          </w:p>
        </w:tc>
      </w:tr>
      <w:tr w:rsidR="00EE0DEA" w:rsidRPr="002E1437" w:rsidTr="00EE0DEA">
        <w:tc>
          <w:tcPr>
            <w:tcW w:w="3154" w:type="dxa"/>
            <w:vAlign w:val="center"/>
          </w:tcPr>
          <w:p w:rsidR="00EE0DEA" w:rsidRPr="002E1437" w:rsidRDefault="00EE0DEA">
            <w:pPr>
              <w:jc w:val="center"/>
              <w:rPr>
                <w:rFonts w:ascii="Calibri" w:hAnsi="Calibri"/>
                <w:color w:val="000000"/>
              </w:rPr>
            </w:pPr>
            <w:r w:rsidRPr="002E1437">
              <w:rPr>
                <w:rFonts w:ascii="Calibri" w:hAnsi="Calibri"/>
                <w:color w:val="000000"/>
              </w:rPr>
              <w:t>ПРЕП</w:t>
            </w:r>
          </w:p>
        </w:tc>
        <w:tc>
          <w:tcPr>
            <w:tcW w:w="3155" w:type="dxa"/>
            <w:vAlign w:val="bottom"/>
          </w:tcPr>
          <w:p w:rsidR="00EE0DEA" w:rsidRPr="002E1437" w:rsidRDefault="00EE0DEA" w:rsidP="002E1437">
            <w:pPr>
              <w:jc w:val="center"/>
              <w:rPr>
                <w:rFonts w:ascii="Calibri" w:hAnsi="Calibri"/>
                <w:color w:val="000000"/>
              </w:rPr>
            </w:pPr>
            <w:r w:rsidRPr="002E1437">
              <w:rPr>
                <w:rFonts w:ascii="Calibri" w:hAnsi="Calibri"/>
                <w:color w:val="000000"/>
              </w:rPr>
              <w:t>13 733р.</w:t>
            </w:r>
          </w:p>
        </w:tc>
        <w:tc>
          <w:tcPr>
            <w:tcW w:w="3155" w:type="dxa"/>
            <w:vAlign w:val="bottom"/>
          </w:tcPr>
          <w:p w:rsidR="00EE0DEA" w:rsidRPr="002E1437" w:rsidRDefault="00EE0DEA">
            <w:pPr>
              <w:jc w:val="center"/>
              <w:rPr>
                <w:rFonts w:ascii="Calibri" w:hAnsi="Calibri"/>
                <w:color w:val="000000"/>
              </w:rPr>
            </w:pPr>
            <w:r w:rsidRPr="002E1437">
              <w:rPr>
                <w:rFonts w:ascii="Calibri" w:hAnsi="Calibri"/>
                <w:color w:val="000000"/>
              </w:rPr>
              <w:t xml:space="preserve">6 273р. </w:t>
            </w:r>
          </w:p>
        </w:tc>
      </w:tr>
      <w:tr w:rsidR="00EE0DEA" w:rsidRPr="002E1437" w:rsidTr="00EE0DEA">
        <w:tc>
          <w:tcPr>
            <w:tcW w:w="3154" w:type="dxa"/>
            <w:shd w:val="clear" w:color="auto" w:fill="D9D9D9" w:themeFill="background1" w:themeFillShade="D9"/>
            <w:vAlign w:val="center"/>
          </w:tcPr>
          <w:p w:rsidR="00EE0DEA" w:rsidRPr="002E1437" w:rsidRDefault="00EE0DEA">
            <w:pPr>
              <w:jc w:val="center"/>
              <w:rPr>
                <w:rFonts w:ascii="Calibri" w:hAnsi="Calibri"/>
                <w:color w:val="000000"/>
              </w:rPr>
            </w:pPr>
            <w:r w:rsidRPr="002E1437">
              <w:rPr>
                <w:rFonts w:ascii="Calibri" w:hAnsi="Calibri"/>
                <w:color w:val="000000"/>
              </w:rPr>
              <w:t>Все категории</w:t>
            </w:r>
          </w:p>
        </w:tc>
        <w:tc>
          <w:tcPr>
            <w:tcW w:w="3155" w:type="dxa"/>
            <w:shd w:val="clear" w:color="auto" w:fill="D9D9D9" w:themeFill="background1" w:themeFillShade="D9"/>
            <w:vAlign w:val="bottom"/>
          </w:tcPr>
          <w:p w:rsidR="00EE0DEA" w:rsidRPr="002E1437" w:rsidRDefault="00EE0DEA" w:rsidP="002E1437">
            <w:pPr>
              <w:jc w:val="center"/>
              <w:rPr>
                <w:rFonts w:ascii="Calibri" w:hAnsi="Calibri"/>
                <w:color w:val="000000"/>
              </w:rPr>
            </w:pPr>
            <w:r w:rsidRPr="002E1437">
              <w:rPr>
                <w:rFonts w:ascii="Calibri" w:hAnsi="Calibri"/>
                <w:color w:val="000000"/>
              </w:rPr>
              <w:t>19 304р.</w:t>
            </w:r>
          </w:p>
        </w:tc>
        <w:tc>
          <w:tcPr>
            <w:tcW w:w="3155" w:type="dxa"/>
            <w:shd w:val="clear" w:color="auto" w:fill="D9D9D9" w:themeFill="background1" w:themeFillShade="D9"/>
            <w:vAlign w:val="bottom"/>
          </w:tcPr>
          <w:p w:rsidR="00EE0DEA" w:rsidRPr="002E1437" w:rsidRDefault="00EE0DEA">
            <w:pPr>
              <w:jc w:val="center"/>
              <w:rPr>
                <w:rFonts w:ascii="Calibri" w:hAnsi="Calibri"/>
                <w:color w:val="000000"/>
              </w:rPr>
            </w:pPr>
            <w:r w:rsidRPr="002E1437">
              <w:rPr>
                <w:rFonts w:ascii="Calibri" w:hAnsi="Calibri"/>
                <w:color w:val="000000"/>
              </w:rPr>
              <w:t xml:space="preserve">20 303р. </w:t>
            </w:r>
          </w:p>
        </w:tc>
      </w:tr>
    </w:tbl>
    <w:p w:rsidR="00EE0DEA" w:rsidRDefault="00EE0DEA" w:rsidP="00504689">
      <w:pPr>
        <w:ind w:firstLine="540"/>
        <w:jc w:val="both"/>
        <w:rPr>
          <w:sz w:val="28"/>
          <w:szCs w:val="28"/>
        </w:rPr>
      </w:pPr>
    </w:p>
    <w:p w:rsidR="001A1C0C" w:rsidRDefault="00EE0DEA" w:rsidP="005046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Средняя заработная плата в УдГУ в 2014 году на одного работника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ставила 20 303 рубля, на одну ставку заработной платы - 19 304 рубля.</w:t>
      </w:r>
    </w:p>
    <w:p w:rsidR="00B51CA1" w:rsidRDefault="00EE0DEA" w:rsidP="005046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Среднемесячная зарплата ППС на одного человека составила 30 133 рубля, на одну ставку – 31 282 рубля. </w:t>
      </w:r>
      <w:r w:rsidR="00B51CA1">
        <w:rPr>
          <w:sz w:val="28"/>
          <w:szCs w:val="28"/>
        </w:rPr>
        <w:t>По другим категориям размеры зарпл</w:t>
      </w:r>
      <w:r w:rsidR="00B51CA1">
        <w:rPr>
          <w:sz w:val="28"/>
          <w:szCs w:val="28"/>
        </w:rPr>
        <w:t>а</w:t>
      </w:r>
      <w:r w:rsidR="00B51CA1">
        <w:rPr>
          <w:sz w:val="28"/>
          <w:szCs w:val="28"/>
        </w:rPr>
        <w:t>ты указаны в таблице.</w:t>
      </w:r>
      <w:r w:rsidR="00D01EDA">
        <w:rPr>
          <w:sz w:val="28"/>
          <w:szCs w:val="28"/>
        </w:rPr>
        <w:t xml:space="preserve"> Низкий размер зарплаты преподавателей СПО объя</w:t>
      </w:r>
      <w:r w:rsidR="00D01EDA">
        <w:rPr>
          <w:sz w:val="28"/>
          <w:szCs w:val="28"/>
        </w:rPr>
        <w:t>с</w:t>
      </w:r>
      <w:r w:rsidR="00D01EDA">
        <w:rPr>
          <w:sz w:val="28"/>
          <w:szCs w:val="28"/>
        </w:rPr>
        <w:t>няется низкой долей ставки, занимаемой работниками: менее 0,5.</w:t>
      </w:r>
    </w:p>
    <w:p w:rsidR="00EE0DEA" w:rsidRDefault="00EE0DEA" w:rsidP="005046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сопоставить размер зарплаты </w:t>
      </w:r>
      <w:r w:rsidR="00B51CA1">
        <w:rPr>
          <w:sz w:val="28"/>
          <w:szCs w:val="28"/>
        </w:rPr>
        <w:t xml:space="preserve">ППС </w:t>
      </w:r>
      <w:r>
        <w:rPr>
          <w:sz w:val="28"/>
          <w:szCs w:val="28"/>
        </w:rPr>
        <w:t>с</w:t>
      </w:r>
      <w:r w:rsidR="00B51CA1">
        <w:rPr>
          <w:sz w:val="28"/>
          <w:szCs w:val="28"/>
        </w:rPr>
        <w:t>о</w:t>
      </w:r>
      <w:r>
        <w:rPr>
          <w:sz w:val="28"/>
          <w:szCs w:val="28"/>
        </w:rPr>
        <w:t xml:space="preserve"> средним размером зарплаты по Удмуртской Республике </w:t>
      </w:r>
      <w:r w:rsidR="00D57FB8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2014 </w:t>
      </w:r>
      <w:r w:rsidR="00D57FB8">
        <w:rPr>
          <w:sz w:val="28"/>
          <w:szCs w:val="28"/>
        </w:rPr>
        <w:t>–</w:t>
      </w:r>
      <w:r>
        <w:rPr>
          <w:sz w:val="28"/>
          <w:szCs w:val="28"/>
        </w:rPr>
        <w:t xml:space="preserve"> 23</w:t>
      </w:r>
      <w:r w:rsidR="00D57FB8">
        <w:rPr>
          <w:sz w:val="28"/>
          <w:szCs w:val="28"/>
        </w:rPr>
        <w:t> 680,6</w:t>
      </w:r>
      <w:r>
        <w:rPr>
          <w:sz w:val="28"/>
          <w:szCs w:val="28"/>
        </w:rPr>
        <w:t xml:space="preserve"> руб., то он составит </w:t>
      </w:r>
      <w:r w:rsidR="00055714">
        <w:rPr>
          <w:sz w:val="28"/>
          <w:szCs w:val="28"/>
        </w:rPr>
        <w:t>1</w:t>
      </w:r>
      <w:r w:rsidR="00D57FB8">
        <w:rPr>
          <w:sz w:val="28"/>
          <w:szCs w:val="28"/>
        </w:rPr>
        <w:t>27</w:t>
      </w:r>
      <w:r w:rsidR="00055714">
        <w:rPr>
          <w:sz w:val="28"/>
          <w:szCs w:val="28"/>
        </w:rPr>
        <w:t>,</w:t>
      </w:r>
      <w:r w:rsidR="00D57FB8">
        <w:rPr>
          <w:sz w:val="28"/>
          <w:szCs w:val="28"/>
        </w:rPr>
        <w:t>2</w:t>
      </w:r>
      <w:r w:rsidR="00055714">
        <w:rPr>
          <w:sz w:val="28"/>
          <w:szCs w:val="28"/>
        </w:rPr>
        <w:t xml:space="preserve"> % при установленном дорожной картой требовании для 2014 года в 125% от среднего размера по субъекту федерации.</w:t>
      </w:r>
      <w:r w:rsidR="00542F81">
        <w:rPr>
          <w:sz w:val="28"/>
          <w:szCs w:val="28"/>
        </w:rPr>
        <w:t xml:space="preserve"> Следует заметить, что по прогнозу экономического развития УР средний размер заработной платы в регионе в 2015 году составит 25 900-26 000 рублей, это значит, что для выполнения требований дорожной карты средняя зарплата ППС в 133% должна быть не менее 34,5 тыс. рублей (рост на 14,5%).</w:t>
      </w:r>
    </w:p>
    <w:p w:rsidR="00F71AA5" w:rsidRDefault="00F71AA5" w:rsidP="00504689">
      <w:pPr>
        <w:ind w:firstLine="540"/>
        <w:jc w:val="both"/>
        <w:rPr>
          <w:sz w:val="28"/>
          <w:szCs w:val="28"/>
        </w:rPr>
      </w:pPr>
    </w:p>
    <w:p w:rsidR="00F71AA5" w:rsidRPr="00171979" w:rsidRDefault="00F71AA5" w:rsidP="00F71AA5">
      <w:pPr>
        <w:ind w:firstLine="540"/>
        <w:jc w:val="both"/>
        <w:rPr>
          <w:sz w:val="28"/>
          <w:szCs w:val="28"/>
        </w:rPr>
      </w:pPr>
      <w:r w:rsidRPr="008E32A9">
        <w:rPr>
          <w:sz w:val="28"/>
          <w:szCs w:val="28"/>
          <w:bdr w:val="single" w:sz="4" w:space="0" w:color="auto"/>
        </w:rPr>
        <w:t xml:space="preserve">Слайд </w:t>
      </w:r>
      <w:r>
        <w:rPr>
          <w:sz w:val="28"/>
          <w:szCs w:val="28"/>
          <w:bdr w:val="single" w:sz="4" w:space="0" w:color="auto"/>
        </w:rPr>
        <w:t>16</w:t>
      </w:r>
    </w:p>
    <w:p w:rsidR="009D5529" w:rsidRDefault="009D5529" w:rsidP="009D5529">
      <w:pPr>
        <w:pStyle w:val="a8"/>
        <w:keepNext/>
      </w:pPr>
      <w:r>
        <w:t xml:space="preserve">Таблица </w:t>
      </w:r>
      <w:fldSimple w:instr=" SEQ Таблица \* ARABIC ">
        <w:r w:rsidR="00B8336B">
          <w:rPr>
            <w:noProof/>
          </w:rPr>
          <w:t>7</w:t>
        </w:r>
      </w:fldSimple>
      <w:r>
        <w:t>. Динамика роста заработной платы в 2012-2014 годах, руб./ставку</w:t>
      </w:r>
    </w:p>
    <w:tbl>
      <w:tblPr>
        <w:tblStyle w:val="a6"/>
        <w:tblW w:w="9464" w:type="dxa"/>
        <w:tblLayout w:type="fixed"/>
        <w:tblLook w:val="04A0"/>
      </w:tblPr>
      <w:tblGrid>
        <w:gridCol w:w="1892"/>
        <w:gridCol w:w="1893"/>
        <w:gridCol w:w="1893"/>
        <w:gridCol w:w="1893"/>
        <w:gridCol w:w="1893"/>
      </w:tblGrid>
      <w:tr w:rsidR="009D5529" w:rsidRPr="009D5529" w:rsidTr="009D5529">
        <w:trPr>
          <w:trHeight w:val="645"/>
        </w:trPr>
        <w:tc>
          <w:tcPr>
            <w:tcW w:w="1892" w:type="dxa"/>
            <w:shd w:val="clear" w:color="auto" w:fill="D9D9D9" w:themeFill="background1" w:themeFillShade="D9"/>
            <w:vAlign w:val="center"/>
            <w:hideMark/>
          </w:tcPr>
          <w:p w:rsidR="009D5529" w:rsidRPr="009D5529" w:rsidRDefault="009D5529" w:rsidP="009D55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Категория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  <w:hideMark/>
          </w:tcPr>
          <w:p w:rsidR="009D5529" w:rsidRPr="009D5529" w:rsidRDefault="009D5529" w:rsidP="009D5529">
            <w:pPr>
              <w:jc w:val="center"/>
              <w:rPr>
                <w:rFonts w:ascii="Calibri" w:hAnsi="Calibri"/>
                <w:color w:val="000000"/>
              </w:rPr>
            </w:pPr>
            <w:r w:rsidRPr="009D5529"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  <w:hideMark/>
          </w:tcPr>
          <w:p w:rsidR="009D5529" w:rsidRPr="009D5529" w:rsidRDefault="009D5529" w:rsidP="009D5529">
            <w:pPr>
              <w:jc w:val="center"/>
              <w:rPr>
                <w:rFonts w:ascii="Calibri" w:hAnsi="Calibri"/>
                <w:color w:val="000000"/>
              </w:rPr>
            </w:pPr>
            <w:r w:rsidRPr="009D5529"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  <w:hideMark/>
          </w:tcPr>
          <w:p w:rsidR="009D5529" w:rsidRPr="009D5529" w:rsidRDefault="009D5529" w:rsidP="009D5529">
            <w:pPr>
              <w:jc w:val="center"/>
              <w:rPr>
                <w:rFonts w:ascii="Calibri" w:hAnsi="Calibri"/>
                <w:color w:val="000000"/>
              </w:rPr>
            </w:pPr>
            <w:r w:rsidRPr="009D5529"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1893" w:type="dxa"/>
            <w:shd w:val="clear" w:color="auto" w:fill="D9D9D9" w:themeFill="background1" w:themeFillShade="D9"/>
            <w:noWrap/>
            <w:vAlign w:val="center"/>
            <w:hideMark/>
          </w:tcPr>
          <w:p w:rsidR="009D5529" w:rsidRPr="009D5529" w:rsidRDefault="009D5529" w:rsidP="009D55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  <w:r w:rsidRPr="009D5529">
              <w:rPr>
                <w:rFonts w:ascii="Calibri" w:hAnsi="Calibri"/>
                <w:color w:val="000000"/>
                <w:sz w:val="22"/>
                <w:szCs w:val="22"/>
              </w:rPr>
              <w:t>% 2014 к 2013</w:t>
            </w:r>
          </w:p>
        </w:tc>
      </w:tr>
      <w:tr w:rsidR="009D5529" w:rsidRPr="009D5529" w:rsidTr="000446D6">
        <w:trPr>
          <w:trHeight w:val="345"/>
        </w:trPr>
        <w:tc>
          <w:tcPr>
            <w:tcW w:w="1892" w:type="dxa"/>
            <w:vAlign w:val="center"/>
            <w:hideMark/>
          </w:tcPr>
          <w:p w:rsidR="009D5529" w:rsidRPr="009D5529" w:rsidRDefault="009D5529" w:rsidP="000446D6">
            <w:pPr>
              <w:jc w:val="center"/>
              <w:rPr>
                <w:rFonts w:ascii="Calibri" w:hAnsi="Calibri"/>
                <w:color w:val="000000"/>
              </w:rPr>
            </w:pPr>
            <w:r w:rsidRPr="009D5529">
              <w:rPr>
                <w:rFonts w:ascii="Calibri" w:hAnsi="Calibri"/>
                <w:color w:val="000000"/>
              </w:rPr>
              <w:t>ППС</w:t>
            </w:r>
          </w:p>
        </w:tc>
        <w:tc>
          <w:tcPr>
            <w:tcW w:w="1893" w:type="dxa"/>
            <w:vAlign w:val="center"/>
            <w:hideMark/>
          </w:tcPr>
          <w:p w:rsidR="009D5529" w:rsidRPr="009D5529" w:rsidRDefault="009D5529" w:rsidP="000446D6">
            <w:pPr>
              <w:jc w:val="center"/>
              <w:rPr>
                <w:rFonts w:ascii="Calibri" w:hAnsi="Calibri"/>
                <w:color w:val="000000"/>
              </w:rPr>
            </w:pPr>
            <w:r w:rsidRPr="009D5529">
              <w:rPr>
                <w:rFonts w:ascii="Calibri" w:hAnsi="Calibri"/>
                <w:color w:val="000000"/>
              </w:rPr>
              <w:t>18 740</w:t>
            </w:r>
          </w:p>
        </w:tc>
        <w:tc>
          <w:tcPr>
            <w:tcW w:w="1893" w:type="dxa"/>
            <w:vAlign w:val="center"/>
            <w:hideMark/>
          </w:tcPr>
          <w:p w:rsidR="009D5529" w:rsidRPr="009D5529" w:rsidRDefault="009D5529" w:rsidP="000446D6">
            <w:pPr>
              <w:jc w:val="center"/>
              <w:rPr>
                <w:rFonts w:ascii="Calibri" w:hAnsi="Calibri"/>
                <w:color w:val="000000"/>
              </w:rPr>
            </w:pPr>
            <w:r w:rsidRPr="009D5529">
              <w:rPr>
                <w:rFonts w:ascii="Calibri" w:hAnsi="Calibri"/>
                <w:color w:val="000000"/>
              </w:rPr>
              <w:t>27385</w:t>
            </w:r>
          </w:p>
        </w:tc>
        <w:tc>
          <w:tcPr>
            <w:tcW w:w="1893" w:type="dxa"/>
            <w:vAlign w:val="center"/>
            <w:hideMark/>
          </w:tcPr>
          <w:p w:rsidR="009D5529" w:rsidRPr="009D5529" w:rsidRDefault="009D5529" w:rsidP="000446D6">
            <w:pPr>
              <w:jc w:val="center"/>
              <w:rPr>
                <w:rFonts w:ascii="Calibri" w:hAnsi="Calibri"/>
                <w:color w:val="000000"/>
              </w:rPr>
            </w:pPr>
            <w:r w:rsidRPr="009D5529">
              <w:rPr>
                <w:rFonts w:ascii="Calibri" w:hAnsi="Calibri"/>
                <w:color w:val="000000"/>
              </w:rPr>
              <w:t>31282</w:t>
            </w:r>
          </w:p>
        </w:tc>
        <w:tc>
          <w:tcPr>
            <w:tcW w:w="1893" w:type="dxa"/>
            <w:noWrap/>
            <w:vAlign w:val="center"/>
            <w:hideMark/>
          </w:tcPr>
          <w:p w:rsidR="009D5529" w:rsidRPr="009D5529" w:rsidRDefault="009D5529" w:rsidP="000446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529">
              <w:rPr>
                <w:rFonts w:ascii="Calibri" w:hAnsi="Calibri"/>
                <w:color w:val="000000"/>
                <w:sz w:val="22"/>
                <w:szCs w:val="22"/>
              </w:rPr>
              <w:t>114%</w:t>
            </w:r>
          </w:p>
        </w:tc>
      </w:tr>
      <w:tr w:rsidR="009D5529" w:rsidRPr="009D5529" w:rsidTr="000446D6">
        <w:trPr>
          <w:trHeight w:val="330"/>
        </w:trPr>
        <w:tc>
          <w:tcPr>
            <w:tcW w:w="1892" w:type="dxa"/>
            <w:vAlign w:val="center"/>
            <w:hideMark/>
          </w:tcPr>
          <w:p w:rsidR="009D5529" w:rsidRPr="009D5529" w:rsidRDefault="009D5529" w:rsidP="000446D6">
            <w:pPr>
              <w:jc w:val="center"/>
              <w:rPr>
                <w:rFonts w:ascii="Calibri" w:hAnsi="Calibri"/>
                <w:color w:val="000000"/>
              </w:rPr>
            </w:pPr>
            <w:r w:rsidRPr="009D5529">
              <w:rPr>
                <w:rFonts w:ascii="Calibri" w:hAnsi="Calibri"/>
                <w:color w:val="000000"/>
              </w:rPr>
              <w:t>АУП</w:t>
            </w:r>
          </w:p>
        </w:tc>
        <w:tc>
          <w:tcPr>
            <w:tcW w:w="1893" w:type="dxa"/>
            <w:vAlign w:val="center"/>
            <w:hideMark/>
          </w:tcPr>
          <w:p w:rsidR="009D5529" w:rsidRPr="009D5529" w:rsidRDefault="009D5529" w:rsidP="000446D6">
            <w:pPr>
              <w:jc w:val="center"/>
              <w:rPr>
                <w:rFonts w:ascii="Calibri" w:hAnsi="Calibri"/>
                <w:color w:val="000000"/>
              </w:rPr>
            </w:pPr>
            <w:r w:rsidRPr="009D5529">
              <w:rPr>
                <w:rFonts w:ascii="Calibri" w:hAnsi="Calibri"/>
                <w:color w:val="000000"/>
              </w:rPr>
              <w:t>18 689</w:t>
            </w:r>
          </w:p>
        </w:tc>
        <w:tc>
          <w:tcPr>
            <w:tcW w:w="1893" w:type="dxa"/>
            <w:vAlign w:val="center"/>
            <w:hideMark/>
          </w:tcPr>
          <w:p w:rsidR="009D5529" w:rsidRPr="009D5529" w:rsidRDefault="009D5529" w:rsidP="000446D6">
            <w:pPr>
              <w:jc w:val="center"/>
              <w:rPr>
                <w:rFonts w:ascii="Calibri" w:hAnsi="Calibri"/>
                <w:color w:val="000000"/>
              </w:rPr>
            </w:pPr>
            <w:r w:rsidRPr="009D5529">
              <w:rPr>
                <w:rFonts w:ascii="Calibri" w:hAnsi="Calibri"/>
                <w:color w:val="000000"/>
              </w:rPr>
              <w:t>19885</w:t>
            </w:r>
          </w:p>
        </w:tc>
        <w:tc>
          <w:tcPr>
            <w:tcW w:w="1893" w:type="dxa"/>
            <w:vAlign w:val="center"/>
            <w:hideMark/>
          </w:tcPr>
          <w:p w:rsidR="009D5529" w:rsidRPr="009D5529" w:rsidRDefault="009D5529" w:rsidP="000446D6">
            <w:pPr>
              <w:jc w:val="center"/>
              <w:rPr>
                <w:rFonts w:ascii="Calibri" w:hAnsi="Calibri"/>
                <w:color w:val="000000"/>
              </w:rPr>
            </w:pPr>
            <w:r w:rsidRPr="009D5529">
              <w:rPr>
                <w:rFonts w:ascii="Calibri" w:hAnsi="Calibri"/>
                <w:color w:val="000000"/>
              </w:rPr>
              <w:t>20823</w:t>
            </w:r>
          </w:p>
        </w:tc>
        <w:tc>
          <w:tcPr>
            <w:tcW w:w="1893" w:type="dxa"/>
            <w:noWrap/>
            <w:vAlign w:val="center"/>
            <w:hideMark/>
          </w:tcPr>
          <w:p w:rsidR="009D5529" w:rsidRPr="009D5529" w:rsidRDefault="009D5529" w:rsidP="000446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529">
              <w:rPr>
                <w:rFonts w:ascii="Calibri" w:hAnsi="Calibri"/>
                <w:color w:val="000000"/>
                <w:sz w:val="22"/>
                <w:szCs w:val="22"/>
              </w:rPr>
              <w:t>105%</w:t>
            </w:r>
          </w:p>
        </w:tc>
      </w:tr>
      <w:tr w:rsidR="009D5529" w:rsidRPr="009D5529" w:rsidTr="000446D6">
        <w:trPr>
          <w:trHeight w:val="330"/>
        </w:trPr>
        <w:tc>
          <w:tcPr>
            <w:tcW w:w="1892" w:type="dxa"/>
            <w:vAlign w:val="center"/>
            <w:hideMark/>
          </w:tcPr>
          <w:p w:rsidR="009D5529" w:rsidRPr="009D5529" w:rsidRDefault="009D5529" w:rsidP="000446D6">
            <w:pPr>
              <w:jc w:val="center"/>
              <w:rPr>
                <w:rFonts w:ascii="Calibri" w:hAnsi="Calibri"/>
                <w:color w:val="000000"/>
              </w:rPr>
            </w:pPr>
            <w:r w:rsidRPr="009D5529">
              <w:rPr>
                <w:rFonts w:ascii="Calibri" w:hAnsi="Calibri"/>
                <w:color w:val="000000"/>
              </w:rPr>
              <w:t>УВП</w:t>
            </w:r>
          </w:p>
        </w:tc>
        <w:tc>
          <w:tcPr>
            <w:tcW w:w="1893" w:type="dxa"/>
            <w:vAlign w:val="center"/>
            <w:hideMark/>
          </w:tcPr>
          <w:p w:rsidR="009D5529" w:rsidRPr="009D5529" w:rsidRDefault="009D5529" w:rsidP="000446D6">
            <w:pPr>
              <w:jc w:val="center"/>
              <w:rPr>
                <w:rFonts w:ascii="Calibri" w:hAnsi="Calibri"/>
                <w:color w:val="000000"/>
              </w:rPr>
            </w:pPr>
            <w:r w:rsidRPr="009D5529">
              <w:rPr>
                <w:rFonts w:ascii="Calibri" w:hAnsi="Calibri"/>
                <w:color w:val="000000"/>
              </w:rPr>
              <w:t>8 096</w:t>
            </w:r>
          </w:p>
        </w:tc>
        <w:tc>
          <w:tcPr>
            <w:tcW w:w="1893" w:type="dxa"/>
            <w:vAlign w:val="center"/>
            <w:hideMark/>
          </w:tcPr>
          <w:p w:rsidR="009D5529" w:rsidRPr="009D5529" w:rsidRDefault="009D5529" w:rsidP="000446D6">
            <w:pPr>
              <w:jc w:val="center"/>
              <w:rPr>
                <w:rFonts w:ascii="Calibri" w:hAnsi="Calibri"/>
                <w:color w:val="000000"/>
              </w:rPr>
            </w:pPr>
            <w:r w:rsidRPr="009D5529">
              <w:rPr>
                <w:rFonts w:ascii="Calibri" w:hAnsi="Calibri"/>
                <w:color w:val="000000"/>
              </w:rPr>
              <w:t>10246</w:t>
            </w:r>
          </w:p>
        </w:tc>
        <w:tc>
          <w:tcPr>
            <w:tcW w:w="1893" w:type="dxa"/>
            <w:vAlign w:val="center"/>
            <w:hideMark/>
          </w:tcPr>
          <w:p w:rsidR="009D5529" w:rsidRPr="009D5529" w:rsidRDefault="009D5529" w:rsidP="000446D6">
            <w:pPr>
              <w:jc w:val="center"/>
              <w:rPr>
                <w:rFonts w:ascii="Calibri" w:hAnsi="Calibri"/>
                <w:color w:val="000000"/>
              </w:rPr>
            </w:pPr>
            <w:r w:rsidRPr="009D5529">
              <w:rPr>
                <w:rFonts w:ascii="Calibri" w:hAnsi="Calibri"/>
                <w:color w:val="000000"/>
              </w:rPr>
              <w:t>11329</w:t>
            </w:r>
          </w:p>
        </w:tc>
        <w:tc>
          <w:tcPr>
            <w:tcW w:w="1893" w:type="dxa"/>
            <w:noWrap/>
            <w:vAlign w:val="center"/>
            <w:hideMark/>
          </w:tcPr>
          <w:p w:rsidR="009D5529" w:rsidRPr="009D5529" w:rsidRDefault="009D5529" w:rsidP="000446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529">
              <w:rPr>
                <w:rFonts w:ascii="Calibri" w:hAnsi="Calibri"/>
                <w:color w:val="000000"/>
                <w:sz w:val="22"/>
                <w:szCs w:val="22"/>
              </w:rPr>
              <w:t>111%</w:t>
            </w:r>
          </w:p>
        </w:tc>
      </w:tr>
      <w:tr w:rsidR="009D5529" w:rsidRPr="009D5529" w:rsidTr="000446D6">
        <w:trPr>
          <w:trHeight w:val="330"/>
        </w:trPr>
        <w:tc>
          <w:tcPr>
            <w:tcW w:w="1892" w:type="dxa"/>
            <w:vAlign w:val="center"/>
            <w:hideMark/>
          </w:tcPr>
          <w:p w:rsidR="009D5529" w:rsidRPr="009D5529" w:rsidRDefault="009D5529" w:rsidP="000446D6">
            <w:pPr>
              <w:jc w:val="center"/>
              <w:rPr>
                <w:rFonts w:ascii="Calibri" w:hAnsi="Calibri"/>
                <w:color w:val="000000"/>
              </w:rPr>
            </w:pPr>
            <w:r w:rsidRPr="009D5529">
              <w:rPr>
                <w:rFonts w:ascii="Calibri" w:hAnsi="Calibri"/>
                <w:color w:val="000000"/>
              </w:rPr>
              <w:t>ПОП</w:t>
            </w:r>
          </w:p>
        </w:tc>
        <w:tc>
          <w:tcPr>
            <w:tcW w:w="1893" w:type="dxa"/>
            <w:vAlign w:val="center"/>
            <w:hideMark/>
          </w:tcPr>
          <w:p w:rsidR="009D5529" w:rsidRPr="009D5529" w:rsidRDefault="009D5529" w:rsidP="000446D6">
            <w:pPr>
              <w:jc w:val="center"/>
              <w:rPr>
                <w:rFonts w:ascii="Calibri" w:hAnsi="Calibri"/>
                <w:color w:val="000000"/>
              </w:rPr>
            </w:pPr>
            <w:r w:rsidRPr="009D5529">
              <w:rPr>
                <w:rFonts w:ascii="Calibri" w:hAnsi="Calibri"/>
                <w:color w:val="000000"/>
              </w:rPr>
              <w:t>7 289</w:t>
            </w:r>
          </w:p>
        </w:tc>
        <w:tc>
          <w:tcPr>
            <w:tcW w:w="1893" w:type="dxa"/>
            <w:vAlign w:val="center"/>
            <w:hideMark/>
          </w:tcPr>
          <w:p w:rsidR="009D5529" w:rsidRPr="009D5529" w:rsidRDefault="009D5529" w:rsidP="000446D6">
            <w:pPr>
              <w:jc w:val="center"/>
              <w:rPr>
                <w:rFonts w:ascii="Calibri" w:hAnsi="Calibri"/>
                <w:color w:val="000000"/>
              </w:rPr>
            </w:pPr>
            <w:r w:rsidRPr="009D5529">
              <w:rPr>
                <w:rFonts w:ascii="Calibri" w:hAnsi="Calibri"/>
                <w:color w:val="000000"/>
              </w:rPr>
              <w:t>9814</w:t>
            </w:r>
          </w:p>
        </w:tc>
        <w:tc>
          <w:tcPr>
            <w:tcW w:w="1893" w:type="dxa"/>
            <w:vAlign w:val="center"/>
            <w:hideMark/>
          </w:tcPr>
          <w:p w:rsidR="009D5529" w:rsidRPr="009D5529" w:rsidRDefault="009D5529" w:rsidP="000446D6">
            <w:pPr>
              <w:jc w:val="center"/>
              <w:rPr>
                <w:rFonts w:ascii="Calibri" w:hAnsi="Calibri"/>
                <w:color w:val="000000"/>
              </w:rPr>
            </w:pPr>
            <w:r w:rsidRPr="009D5529">
              <w:rPr>
                <w:rFonts w:ascii="Calibri" w:hAnsi="Calibri"/>
                <w:color w:val="000000"/>
              </w:rPr>
              <w:t>10020</w:t>
            </w:r>
          </w:p>
        </w:tc>
        <w:tc>
          <w:tcPr>
            <w:tcW w:w="1893" w:type="dxa"/>
            <w:noWrap/>
            <w:vAlign w:val="center"/>
            <w:hideMark/>
          </w:tcPr>
          <w:p w:rsidR="009D5529" w:rsidRPr="009D5529" w:rsidRDefault="009D5529" w:rsidP="000446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529">
              <w:rPr>
                <w:rFonts w:ascii="Calibri" w:hAnsi="Calibri"/>
                <w:color w:val="000000"/>
                <w:sz w:val="22"/>
                <w:szCs w:val="22"/>
              </w:rPr>
              <w:t>102%</w:t>
            </w:r>
          </w:p>
        </w:tc>
      </w:tr>
      <w:tr w:rsidR="009D5529" w:rsidRPr="009D5529" w:rsidTr="000446D6">
        <w:trPr>
          <w:trHeight w:val="330"/>
        </w:trPr>
        <w:tc>
          <w:tcPr>
            <w:tcW w:w="1892" w:type="dxa"/>
            <w:vAlign w:val="center"/>
            <w:hideMark/>
          </w:tcPr>
          <w:p w:rsidR="009D5529" w:rsidRPr="009D5529" w:rsidRDefault="009D5529" w:rsidP="000446D6">
            <w:pPr>
              <w:jc w:val="center"/>
              <w:rPr>
                <w:rFonts w:ascii="Calibri" w:hAnsi="Calibri"/>
                <w:color w:val="000000"/>
              </w:rPr>
            </w:pPr>
            <w:r w:rsidRPr="009D5529">
              <w:rPr>
                <w:rFonts w:ascii="Calibri" w:hAnsi="Calibri"/>
                <w:color w:val="000000"/>
              </w:rPr>
              <w:t>НП</w:t>
            </w:r>
          </w:p>
        </w:tc>
        <w:tc>
          <w:tcPr>
            <w:tcW w:w="1893" w:type="dxa"/>
            <w:vAlign w:val="center"/>
            <w:hideMark/>
          </w:tcPr>
          <w:p w:rsidR="009D5529" w:rsidRPr="009D5529" w:rsidRDefault="009D5529" w:rsidP="000446D6">
            <w:pPr>
              <w:jc w:val="center"/>
              <w:rPr>
                <w:rFonts w:ascii="Calibri" w:hAnsi="Calibri"/>
                <w:color w:val="000000"/>
              </w:rPr>
            </w:pPr>
            <w:r w:rsidRPr="009D5529">
              <w:rPr>
                <w:rFonts w:ascii="Calibri" w:hAnsi="Calibri"/>
                <w:color w:val="000000"/>
              </w:rPr>
              <w:t>31 114</w:t>
            </w:r>
          </w:p>
        </w:tc>
        <w:tc>
          <w:tcPr>
            <w:tcW w:w="1893" w:type="dxa"/>
            <w:vAlign w:val="center"/>
            <w:hideMark/>
          </w:tcPr>
          <w:p w:rsidR="009D5529" w:rsidRPr="009D5529" w:rsidRDefault="009D5529" w:rsidP="000446D6">
            <w:pPr>
              <w:jc w:val="center"/>
              <w:rPr>
                <w:rFonts w:ascii="Calibri" w:hAnsi="Calibri"/>
                <w:color w:val="000000"/>
              </w:rPr>
            </w:pPr>
            <w:r w:rsidRPr="009D5529">
              <w:rPr>
                <w:rFonts w:ascii="Calibri" w:hAnsi="Calibri"/>
                <w:color w:val="000000"/>
              </w:rPr>
              <w:t>15144</w:t>
            </w:r>
          </w:p>
        </w:tc>
        <w:tc>
          <w:tcPr>
            <w:tcW w:w="1893" w:type="dxa"/>
            <w:vAlign w:val="center"/>
            <w:hideMark/>
          </w:tcPr>
          <w:p w:rsidR="009D5529" w:rsidRPr="009D5529" w:rsidRDefault="009D5529" w:rsidP="000446D6">
            <w:pPr>
              <w:jc w:val="center"/>
              <w:rPr>
                <w:rFonts w:ascii="Calibri" w:hAnsi="Calibri"/>
                <w:color w:val="000000"/>
              </w:rPr>
            </w:pPr>
            <w:r w:rsidRPr="009D5529">
              <w:rPr>
                <w:rFonts w:ascii="Calibri" w:hAnsi="Calibri"/>
                <w:color w:val="000000"/>
              </w:rPr>
              <w:t>26348</w:t>
            </w:r>
          </w:p>
        </w:tc>
        <w:tc>
          <w:tcPr>
            <w:tcW w:w="1893" w:type="dxa"/>
            <w:noWrap/>
            <w:vAlign w:val="center"/>
            <w:hideMark/>
          </w:tcPr>
          <w:p w:rsidR="009D5529" w:rsidRPr="009D5529" w:rsidRDefault="009D5529" w:rsidP="000446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529">
              <w:rPr>
                <w:rFonts w:ascii="Calibri" w:hAnsi="Calibri"/>
                <w:color w:val="000000"/>
                <w:sz w:val="22"/>
                <w:szCs w:val="22"/>
              </w:rPr>
              <w:t>174%</w:t>
            </w:r>
          </w:p>
        </w:tc>
      </w:tr>
      <w:tr w:rsidR="009D5529" w:rsidRPr="009D5529" w:rsidTr="000446D6">
        <w:trPr>
          <w:trHeight w:val="465"/>
        </w:trPr>
        <w:tc>
          <w:tcPr>
            <w:tcW w:w="1892" w:type="dxa"/>
            <w:vAlign w:val="center"/>
            <w:hideMark/>
          </w:tcPr>
          <w:p w:rsidR="009D5529" w:rsidRPr="009D5529" w:rsidRDefault="009D5529" w:rsidP="000446D6">
            <w:pPr>
              <w:jc w:val="center"/>
              <w:rPr>
                <w:rFonts w:ascii="Calibri" w:hAnsi="Calibri"/>
                <w:color w:val="000000"/>
              </w:rPr>
            </w:pPr>
            <w:r w:rsidRPr="009D5529">
              <w:rPr>
                <w:rFonts w:ascii="Calibri" w:hAnsi="Calibri"/>
                <w:color w:val="000000"/>
              </w:rPr>
              <w:t>Все категории</w:t>
            </w:r>
          </w:p>
        </w:tc>
        <w:tc>
          <w:tcPr>
            <w:tcW w:w="1893" w:type="dxa"/>
            <w:vAlign w:val="center"/>
            <w:hideMark/>
          </w:tcPr>
          <w:p w:rsidR="009D5529" w:rsidRPr="009D5529" w:rsidRDefault="009D5529" w:rsidP="000446D6">
            <w:pPr>
              <w:jc w:val="center"/>
              <w:rPr>
                <w:rFonts w:ascii="Calibri" w:hAnsi="Calibri"/>
                <w:color w:val="000000"/>
              </w:rPr>
            </w:pPr>
            <w:r w:rsidRPr="009D5529">
              <w:rPr>
                <w:rFonts w:ascii="Calibri" w:hAnsi="Calibri"/>
                <w:color w:val="000000"/>
              </w:rPr>
              <w:t>13 485</w:t>
            </w:r>
          </w:p>
        </w:tc>
        <w:tc>
          <w:tcPr>
            <w:tcW w:w="1893" w:type="dxa"/>
            <w:vAlign w:val="center"/>
            <w:hideMark/>
          </w:tcPr>
          <w:p w:rsidR="009D5529" w:rsidRPr="009D5529" w:rsidRDefault="009D5529" w:rsidP="000446D6">
            <w:pPr>
              <w:jc w:val="center"/>
              <w:rPr>
                <w:rFonts w:ascii="Calibri" w:hAnsi="Calibri"/>
                <w:color w:val="000000"/>
              </w:rPr>
            </w:pPr>
            <w:r w:rsidRPr="009D5529">
              <w:rPr>
                <w:rFonts w:ascii="Calibri" w:hAnsi="Calibri"/>
                <w:color w:val="000000"/>
              </w:rPr>
              <w:t>17285</w:t>
            </w:r>
          </w:p>
        </w:tc>
        <w:tc>
          <w:tcPr>
            <w:tcW w:w="1893" w:type="dxa"/>
            <w:vAlign w:val="center"/>
            <w:hideMark/>
          </w:tcPr>
          <w:p w:rsidR="009D5529" w:rsidRPr="009D5529" w:rsidRDefault="009D5529" w:rsidP="000446D6">
            <w:pPr>
              <w:jc w:val="center"/>
              <w:rPr>
                <w:rFonts w:ascii="Calibri" w:hAnsi="Calibri"/>
                <w:color w:val="000000"/>
              </w:rPr>
            </w:pPr>
            <w:r w:rsidRPr="009D5529">
              <w:rPr>
                <w:rFonts w:ascii="Calibri" w:hAnsi="Calibri"/>
                <w:color w:val="000000"/>
              </w:rPr>
              <w:t>19304</w:t>
            </w:r>
          </w:p>
        </w:tc>
        <w:tc>
          <w:tcPr>
            <w:tcW w:w="1893" w:type="dxa"/>
            <w:noWrap/>
            <w:vAlign w:val="center"/>
            <w:hideMark/>
          </w:tcPr>
          <w:p w:rsidR="009D5529" w:rsidRPr="009D5529" w:rsidRDefault="009D5529" w:rsidP="000446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529">
              <w:rPr>
                <w:rFonts w:ascii="Calibri" w:hAnsi="Calibri"/>
                <w:color w:val="000000"/>
                <w:sz w:val="22"/>
                <w:szCs w:val="22"/>
              </w:rPr>
              <w:t>112%</w:t>
            </w:r>
          </w:p>
        </w:tc>
      </w:tr>
    </w:tbl>
    <w:p w:rsidR="009D5529" w:rsidRDefault="009D5529" w:rsidP="00504689">
      <w:pPr>
        <w:ind w:firstLine="540"/>
        <w:jc w:val="both"/>
        <w:rPr>
          <w:sz w:val="28"/>
          <w:szCs w:val="28"/>
        </w:rPr>
      </w:pPr>
    </w:p>
    <w:p w:rsidR="000446D6" w:rsidRDefault="000446D6" w:rsidP="005046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среднем заработная плата </w:t>
      </w:r>
      <w:r w:rsidR="00D01EDA">
        <w:rPr>
          <w:sz w:val="28"/>
          <w:szCs w:val="28"/>
        </w:rPr>
        <w:t xml:space="preserve">за год </w:t>
      </w:r>
      <w:r>
        <w:rPr>
          <w:sz w:val="28"/>
          <w:szCs w:val="28"/>
        </w:rPr>
        <w:t xml:space="preserve">увеличилась на 12% </w:t>
      </w:r>
      <w:r w:rsidR="00D01EDA">
        <w:rPr>
          <w:sz w:val="28"/>
          <w:szCs w:val="28"/>
        </w:rPr>
        <w:t xml:space="preserve">с расчетом </w:t>
      </w:r>
      <w:r>
        <w:rPr>
          <w:sz w:val="28"/>
          <w:szCs w:val="28"/>
        </w:rPr>
        <w:t>на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ну ставку.</w:t>
      </w:r>
    </w:p>
    <w:p w:rsidR="000446D6" w:rsidRDefault="009D5529" w:rsidP="005046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рассмотреть в динамике рост заработной платы за последние три года, то продолжилось увеличение зарплаты ППС: в сравнении с 2013 годом в 2014 году рост ставил 14%.</w:t>
      </w:r>
    </w:p>
    <w:p w:rsidR="009D5529" w:rsidRDefault="009D5529" w:rsidP="005046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</w:t>
      </w:r>
      <w:r w:rsidR="000446D6">
        <w:rPr>
          <w:sz w:val="28"/>
          <w:szCs w:val="28"/>
        </w:rPr>
        <w:t>зарплаты</w:t>
      </w:r>
      <w:r>
        <w:rPr>
          <w:sz w:val="28"/>
          <w:szCs w:val="28"/>
        </w:rPr>
        <w:t xml:space="preserve"> научного персонала на 74% объясняется </w:t>
      </w:r>
      <w:r w:rsidR="000446D6">
        <w:rPr>
          <w:sz w:val="28"/>
          <w:szCs w:val="28"/>
        </w:rPr>
        <w:t xml:space="preserve">существенным </w:t>
      </w:r>
      <w:r>
        <w:rPr>
          <w:sz w:val="28"/>
          <w:szCs w:val="28"/>
        </w:rPr>
        <w:t xml:space="preserve">уменьшением на 37% средней численности и значительным увеличением в заработной плате доли </w:t>
      </w:r>
      <w:r w:rsidR="000446D6">
        <w:rPr>
          <w:sz w:val="28"/>
          <w:szCs w:val="28"/>
        </w:rPr>
        <w:t>ГПХ – это гранты и хоздоговорная деятельность. Здесь можно говорить о повышении эффективности деятельности научного персонала.</w:t>
      </w:r>
    </w:p>
    <w:p w:rsidR="00F71AA5" w:rsidRPr="00171979" w:rsidRDefault="00F71AA5" w:rsidP="00F71AA5">
      <w:pPr>
        <w:ind w:firstLine="540"/>
        <w:jc w:val="both"/>
        <w:rPr>
          <w:sz w:val="28"/>
          <w:szCs w:val="28"/>
        </w:rPr>
      </w:pPr>
      <w:r w:rsidRPr="008E32A9">
        <w:rPr>
          <w:sz w:val="28"/>
          <w:szCs w:val="28"/>
          <w:bdr w:val="single" w:sz="4" w:space="0" w:color="auto"/>
        </w:rPr>
        <w:t xml:space="preserve">Слайд </w:t>
      </w:r>
      <w:r>
        <w:rPr>
          <w:sz w:val="28"/>
          <w:szCs w:val="28"/>
          <w:bdr w:val="single" w:sz="4" w:space="0" w:color="auto"/>
        </w:rPr>
        <w:t>17</w:t>
      </w:r>
    </w:p>
    <w:p w:rsidR="00F71AA5" w:rsidRDefault="00F71AA5" w:rsidP="005046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 же данные - на диаграмме.</w:t>
      </w:r>
    </w:p>
    <w:p w:rsidR="005165B5" w:rsidRDefault="005165B5" w:rsidP="00504689">
      <w:pPr>
        <w:ind w:firstLine="540"/>
        <w:jc w:val="both"/>
        <w:rPr>
          <w:sz w:val="28"/>
          <w:szCs w:val="28"/>
        </w:rPr>
      </w:pPr>
    </w:p>
    <w:p w:rsidR="00F71AA5" w:rsidRPr="00171979" w:rsidRDefault="00F71AA5" w:rsidP="00F71AA5">
      <w:pPr>
        <w:ind w:firstLine="540"/>
        <w:jc w:val="both"/>
        <w:rPr>
          <w:sz w:val="28"/>
          <w:szCs w:val="28"/>
        </w:rPr>
      </w:pPr>
      <w:r w:rsidRPr="008E32A9">
        <w:rPr>
          <w:sz w:val="28"/>
          <w:szCs w:val="28"/>
          <w:bdr w:val="single" w:sz="4" w:space="0" w:color="auto"/>
        </w:rPr>
        <w:t xml:space="preserve">Слайд </w:t>
      </w:r>
      <w:r>
        <w:rPr>
          <w:sz w:val="28"/>
          <w:szCs w:val="28"/>
          <w:bdr w:val="single" w:sz="4" w:space="0" w:color="auto"/>
        </w:rPr>
        <w:t>18</w:t>
      </w:r>
    </w:p>
    <w:p w:rsidR="005165B5" w:rsidRDefault="005165B5" w:rsidP="005165B5">
      <w:pPr>
        <w:pStyle w:val="a8"/>
        <w:keepNext/>
      </w:pPr>
      <w:r>
        <w:t xml:space="preserve">Таблица </w:t>
      </w:r>
      <w:fldSimple w:instr=" SEQ Таблица \* ARABIC ">
        <w:r w:rsidR="00B8336B">
          <w:rPr>
            <w:noProof/>
          </w:rPr>
          <w:t>8</w:t>
        </w:r>
      </w:fldSimple>
      <w:r>
        <w:t>. Средняя заработная плата по должностям ППС (без почасовых), руб./чел.</w:t>
      </w:r>
    </w:p>
    <w:tbl>
      <w:tblPr>
        <w:tblStyle w:val="a6"/>
        <w:tblW w:w="0" w:type="auto"/>
        <w:tblLayout w:type="fixed"/>
        <w:tblLook w:val="04A0"/>
      </w:tblPr>
      <w:tblGrid>
        <w:gridCol w:w="1352"/>
        <w:gridCol w:w="1352"/>
        <w:gridCol w:w="1352"/>
        <w:gridCol w:w="1352"/>
        <w:gridCol w:w="1352"/>
        <w:gridCol w:w="1352"/>
        <w:gridCol w:w="1352"/>
      </w:tblGrid>
      <w:tr w:rsidR="004B618E" w:rsidTr="005165B5">
        <w:tc>
          <w:tcPr>
            <w:tcW w:w="1352" w:type="dxa"/>
            <w:vAlign w:val="center"/>
          </w:tcPr>
          <w:p w:rsidR="004B618E" w:rsidRDefault="004B61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Ассистент</w:t>
            </w:r>
          </w:p>
        </w:tc>
        <w:tc>
          <w:tcPr>
            <w:tcW w:w="1352" w:type="dxa"/>
            <w:vAlign w:val="center"/>
          </w:tcPr>
          <w:p w:rsidR="004B618E" w:rsidRDefault="004B61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Ст. пр</w:t>
            </w:r>
            <w:r>
              <w:rPr>
                <w:rFonts w:ascii="Calibri" w:hAnsi="Calibri"/>
                <w:color w:val="000000"/>
              </w:rPr>
              <w:t>е</w:t>
            </w:r>
            <w:r>
              <w:rPr>
                <w:rFonts w:ascii="Calibri" w:hAnsi="Calibri"/>
                <w:color w:val="000000"/>
              </w:rPr>
              <w:t>под.</w:t>
            </w:r>
          </w:p>
        </w:tc>
        <w:tc>
          <w:tcPr>
            <w:tcW w:w="1352" w:type="dxa"/>
            <w:vAlign w:val="center"/>
          </w:tcPr>
          <w:p w:rsidR="004B618E" w:rsidRDefault="004B61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Доцент</w:t>
            </w:r>
          </w:p>
        </w:tc>
        <w:tc>
          <w:tcPr>
            <w:tcW w:w="1352" w:type="dxa"/>
            <w:vAlign w:val="center"/>
          </w:tcPr>
          <w:p w:rsidR="004B618E" w:rsidRDefault="004B61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Профессор</w:t>
            </w:r>
          </w:p>
        </w:tc>
        <w:tc>
          <w:tcPr>
            <w:tcW w:w="1352" w:type="dxa"/>
            <w:vAlign w:val="center"/>
          </w:tcPr>
          <w:p w:rsidR="004B618E" w:rsidRDefault="004B61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Зав. каф.</w:t>
            </w:r>
          </w:p>
        </w:tc>
        <w:tc>
          <w:tcPr>
            <w:tcW w:w="1352" w:type="dxa"/>
            <w:vAlign w:val="center"/>
          </w:tcPr>
          <w:p w:rsidR="004B618E" w:rsidRDefault="004B61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Декан/</w:t>
            </w:r>
            <w:r w:rsidR="005165B5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директор</w:t>
            </w:r>
          </w:p>
        </w:tc>
        <w:tc>
          <w:tcPr>
            <w:tcW w:w="1352" w:type="dxa"/>
            <w:vAlign w:val="center"/>
          </w:tcPr>
          <w:p w:rsidR="004B618E" w:rsidRDefault="004B61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Все кат</w:t>
            </w:r>
            <w:r>
              <w:rPr>
                <w:rFonts w:ascii="Calibri" w:hAnsi="Calibri"/>
                <w:color w:val="000000"/>
              </w:rPr>
              <w:t>е</w:t>
            </w:r>
            <w:r>
              <w:rPr>
                <w:rFonts w:ascii="Calibri" w:hAnsi="Calibri"/>
                <w:color w:val="000000"/>
              </w:rPr>
              <w:t>гории</w:t>
            </w:r>
          </w:p>
        </w:tc>
      </w:tr>
      <w:tr w:rsidR="004B618E" w:rsidTr="005165B5">
        <w:tc>
          <w:tcPr>
            <w:tcW w:w="1352" w:type="dxa"/>
            <w:vAlign w:val="center"/>
          </w:tcPr>
          <w:p w:rsidR="004B618E" w:rsidRDefault="004B618E" w:rsidP="005165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9 606р.</w:t>
            </w:r>
          </w:p>
        </w:tc>
        <w:tc>
          <w:tcPr>
            <w:tcW w:w="1352" w:type="dxa"/>
            <w:vAlign w:val="center"/>
          </w:tcPr>
          <w:p w:rsidR="004B618E" w:rsidRDefault="004B618E" w:rsidP="005165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16 658р.</w:t>
            </w:r>
          </w:p>
        </w:tc>
        <w:tc>
          <w:tcPr>
            <w:tcW w:w="1352" w:type="dxa"/>
            <w:vAlign w:val="center"/>
          </w:tcPr>
          <w:p w:rsidR="004B618E" w:rsidRDefault="004B618E" w:rsidP="005165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28 255р.</w:t>
            </w:r>
          </w:p>
        </w:tc>
        <w:tc>
          <w:tcPr>
            <w:tcW w:w="1352" w:type="dxa"/>
            <w:vAlign w:val="center"/>
          </w:tcPr>
          <w:p w:rsidR="004B618E" w:rsidRDefault="004B618E" w:rsidP="005165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34 816р.</w:t>
            </w:r>
          </w:p>
        </w:tc>
        <w:tc>
          <w:tcPr>
            <w:tcW w:w="1352" w:type="dxa"/>
            <w:vAlign w:val="center"/>
          </w:tcPr>
          <w:p w:rsidR="004B618E" w:rsidRDefault="004B618E" w:rsidP="005165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48 681р.</w:t>
            </w:r>
          </w:p>
        </w:tc>
        <w:tc>
          <w:tcPr>
            <w:tcW w:w="1352" w:type="dxa"/>
            <w:vAlign w:val="center"/>
          </w:tcPr>
          <w:p w:rsidR="004B618E" w:rsidRDefault="004B618E" w:rsidP="005165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82 633р.</w:t>
            </w:r>
          </w:p>
        </w:tc>
        <w:tc>
          <w:tcPr>
            <w:tcW w:w="1352" w:type="dxa"/>
            <w:vAlign w:val="center"/>
          </w:tcPr>
          <w:p w:rsidR="004B618E" w:rsidRDefault="004B618E" w:rsidP="005165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29 385р.</w:t>
            </w:r>
          </w:p>
        </w:tc>
      </w:tr>
    </w:tbl>
    <w:p w:rsidR="005165B5" w:rsidRDefault="005165B5" w:rsidP="00504689">
      <w:pPr>
        <w:ind w:firstLine="540"/>
        <w:jc w:val="both"/>
        <w:rPr>
          <w:sz w:val="28"/>
          <w:szCs w:val="28"/>
        </w:rPr>
      </w:pPr>
    </w:p>
    <w:p w:rsidR="004B618E" w:rsidRDefault="005165B5" w:rsidP="005046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Заработная плата по должностям ППС. Как и прежде, существует знач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тельный разрыв в средних зарплатах крайних должностей - ассистента и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кана/директора. Отношение между ними составляет 1:8,6. Но в прошлом году этот разрыв был еще больше - до 11 раз</w:t>
      </w:r>
      <w:r w:rsidR="008E157E">
        <w:rPr>
          <w:sz w:val="28"/>
          <w:szCs w:val="28"/>
        </w:rPr>
        <w:t>. Зарплата ассистента вырос</w:t>
      </w:r>
      <w:r w:rsidR="00AF19F8">
        <w:rPr>
          <w:sz w:val="28"/>
          <w:szCs w:val="28"/>
        </w:rPr>
        <w:t>л</w:t>
      </w:r>
      <w:r w:rsidR="008E157E">
        <w:rPr>
          <w:sz w:val="28"/>
          <w:szCs w:val="28"/>
        </w:rPr>
        <w:t>а за год на 31%, а у декана/директора почти не изменилась.</w:t>
      </w:r>
    </w:p>
    <w:p w:rsidR="00F71AA5" w:rsidRDefault="00F71AA5" w:rsidP="00504689">
      <w:pPr>
        <w:ind w:firstLine="540"/>
        <w:jc w:val="both"/>
        <w:rPr>
          <w:sz w:val="28"/>
          <w:szCs w:val="28"/>
        </w:rPr>
      </w:pPr>
    </w:p>
    <w:p w:rsidR="00F71AA5" w:rsidRPr="00171979" w:rsidRDefault="00F71AA5" w:rsidP="00F71AA5">
      <w:pPr>
        <w:ind w:firstLine="540"/>
        <w:jc w:val="both"/>
        <w:rPr>
          <w:sz w:val="28"/>
          <w:szCs w:val="28"/>
        </w:rPr>
      </w:pPr>
      <w:r w:rsidRPr="008E32A9">
        <w:rPr>
          <w:sz w:val="28"/>
          <w:szCs w:val="28"/>
          <w:bdr w:val="single" w:sz="4" w:space="0" w:color="auto"/>
        </w:rPr>
        <w:t xml:space="preserve">Слайд </w:t>
      </w:r>
      <w:r>
        <w:rPr>
          <w:sz w:val="28"/>
          <w:szCs w:val="28"/>
          <w:bdr w:val="single" w:sz="4" w:space="0" w:color="auto"/>
        </w:rPr>
        <w:t>19</w:t>
      </w:r>
    </w:p>
    <w:p w:rsidR="008E157E" w:rsidRDefault="008E157E" w:rsidP="005046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Особо следует остановиться на соотношении составных частей зарабо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платы. Это приобретает актуальность, так как еще одним из ориентиров, который устанавливает учредитель в системе высшего образования, является доля постоянной части заработной платы в общем её размере; для ППС эта доля должна составлять не менее 80%.</w:t>
      </w:r>
    </w:p>
    <w:p w:rsidR="00B8336B" w:rsidRDefault="00B8336B" w:rsidP="00504689">
      <w:pPr>
        <w:ind w:firstLine="540"/>
        <w:jc w:val="both"/>
        <w:rPr>
          <w:sz w:val="28"/>
          <w:szCs w:val="28"/>
        </w:rPr>
      </w:pPr>
    </w:p>
    <w:p w:rsidR="00B8336B" w:rsidRDefault="00B8336B" w:rsidP="00B8336B">
      <w:pPr>
        <w:pStyle w:val="a8"/>
        <w:keepNext/>
      </w:pPr>
      <w:r>
        <w:t xml:space="preserve">Таблица </w:t>
      </w:r>
      <w:fldSimple w:instr=" SEQ Таблица \* ARABIC ">
        <w:r>
          <w:rPr>
            <w:noProof/>
          </w:rPr>
          <w:t>9</w:t>
        </w:r>
      </w:fldSimple>
      <w:r>
        <w:t>. Соотношение частей заработной платы работников в 2014 году</w:t>
      </w:r>
    </w:p>
    <w:tbl>
      <w:tblPr>
        <w:tblStyle w:val="a6"/>
        <w:tblW w:w="9606" w:type="dxa"/>
        <w:jc w:val="center"/>
        <w:tblLayout w:type="fixed"/>
        <w:tblLook w:val="04A0"/>
      </w:tblPr>
      <w:tblGrid>
        <w:gridCol w:w="1526"/>
        <w:gridCol w:w="850"/>
        <w:gridCol w:w="1560"/>
        <w:gridCol w:w="1275"/>
        <w:gridCol w:w="1134"/>
        <w:gridCol w:w="993"/>
        <w:gridCol w:w="992"/>
        <w:gridCol w:w="1276"/>
      </w:tblGrid>
      <w:tr w:rsidR="00B8336B" w:rsidRPr="00B8336B" w:rsidTr="00B8336B">
        <w:trPr>
          <w:trHeight w:val="300"/>
          <w:jc w:val="center"/>
        </w:trPr>
        <w:tc>
          <w:tcPr>
            <w:tcW w:w="1526" w:type="dxa"/>
            <w:shd w:val="clear" w:color="auto" w:fill="D9D9D9" w:themeFill="background1" w:themeFillShade="D9"/>
            <w:noWrap/>
            <w:vAlign w:val="center"/>
            <w:hideMark/>
          </w:tcPr>
          <w:p w:rsidR="00B8336B" w:rsidRPr="00B8336B" w:rsidRDefault="00B8336B" w:rsidP="00B833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B8336B" w:rsidRPr="00B8336B" w:rsidRDefault="00B8336B" w:rsidP="00B8336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336B">
              <w:rPr>
                <w:rFonts w:ascii="Calibri" w:hAnsi="Calibri"/>
                <w:color w:val="000000"/>
                <w:sz w:val="20"/>
                <w:szCs w:val="20"/>
              </w:rPr>
              <w:t>ППС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:rsidR="00B8336B" w:rsidRPr="00B8336B" w:rsidRDefault="00B8336B" w:rsidP="00B8336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336B">
              <w:rPr>
                <w:rFonts w:ascii="Calibri" w:hAnsi="Calibri"/>
                <w:color w:val="000000"/>
                <w:sz w:val="20"/>
                <w:szCs w:val="20"/>
              </w:rPr>
              <w:t>АУП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:rsidR="00B8336B" w:rsidRPr="00B8336B" w:rsidRDefault="00B8336B" w:rsidP="00B8336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336B">
              <w:rPr>
                <w:rFonts w:ascii="Calibri" w:hAnsi="Calibri"/>
                <w:color w:val="000000"/>
                <w:sz w:val="20"/>
                <w:szCs w:val="20"/>
              </w:rPr>
              <w:t>УВП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B8336B" w:rsidRPr="00B8336B" w:rsidRDefault="00B8336B" w:rsidP="00B8336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336B">
              <w:rPr>
                <w:rFonts w:ascii="Calibri" w:hAnsi="Calibri"/>
                <w:color w:val="000000"/>
                <w:sz w:val="20"/>
                <w:szCs w:val="20"/>
              </w:rPr>
              <w:t>ПОП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B8336B" w:rsidRPr="00B8336B" w:rsidRDefault="00B8336B" w:rsidP="00B8336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336B">
              <w:rPr>
                <w:rFonts w:ascii="Calibri" w:hAnsi="Calibri"/>
                <w:color w:val="000000"/>
                <w:sz w:val="20"/>
                <w:szCs w:val="20"/>
              </w:rPr>
              <w:t>НП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B8336B" w:rsidRPr="00B8336B" w:rsidRDefault="00B8336B" w:rsidP="00B8336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336B">
              <w:rPr>
                <w:rFonts w:ascii="Calibri" w:hAnsi="Calibri"/>
                <w:color w:val="000000"/>
                <w:sz w:val="20"/>
                <w:szCs w:val="20"/>
              </w:rPr>
              <w:t>ПРЕП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B8336B" w:rsidRPr="00B8336B" w:rsidRDefault="00B8336B" w:rsidP="00B8336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336B">
              <w:rPr>
                <w:rFonts w:ascii="Calibri" w:hAnsi="Calibri"/>
                <w:color w:val="000000"/>
                <w:sz w:val="20"/>
                <w:szCs w:val="20"/>
              </w:rPr>
              <w:t>Все катег</w:t>
            </w:r>
            <w:r w:rsidRPr="00B8336B">
              <w:rPr>
                <w:rFonts w:ascii="Calibri" w:hAnsi="Calibri"/>
                <w:color w:val="000000"/>
                <w:sz w:val="20"/>
                <w:szCs w:val="20"/>
              </w:rPr>
              <w:t>о</w:t>
            </w:r>
            <w:r w:rsidRPr="00B8336B">
              <w:rPr>
                <w:rFonts w:ascii="Calibri" w:hAnsi="Calibri"/>
                <w:color w:val="000000"/>
                <w:sz w:val="20"/>
                <w:szCs w:val="20"/>
              </w:rPr>
              <w:t>рии</w:t>
            </w:r>
          </w:p>
        </w:tc>
      </w:tr>
      <w:tr w:rsidR="00B8336B" w:rsidRPr="00B8336B" w:rsidTr="00B8336B">
        <w:trPr>
          <w:trHeight w:val="300"/>
          <w:jc w:val="center"/>
        </w:trPr>
        <w:tc>
          <w:tcPr>
            <w:tcW w:w="1526" w:type="dxa"/>
            <w:noWrap/>
            <w:vAlign w:val="center"/>
            <w:hideMark/>
          </w:tcPr>
          <w:p w:rsidR="00B8336B" w:rsidRPr="00B8336B" w:rsidRDefault="00B8336B" w:rsidP="00B833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8336B">
              <w:rPr>
                <w:rFonts w:ascii="Calibri" w:hAnsi="Calibri"/>
                <w:sz w:val="22"/>
                <w:szCs w:val="22"/>
              </w:rPr>
              <w:t>Оклад</w:t>
            </w:r>
          </w:p>
        </w:tc>
        <w:tc>
          <w:tcPr>
            <w:tcW w:w="850" w:type="dxa"/>
            <w:noWrap/>
            <w:vAlign w:val="center"/>
            <w:hideMark/>
          </w:tcPr>
          <w:p w:rsidR="00B8336B" w:rsidRPr="00B8336B" w:rsidRDefault="00B8336B" w:rsidP="00B833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36B">
              <w:rPr>
                <w:rFonts w:ascii="Calibri" w:hAnsi="Calibri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1560" w:type="dxa"/>
            <w:noWrap/>
            <w:vAlign w:val="center"/>
            <w:hideMark/>
          </w:tcPr>
          <w:p w:rsidR="00B8336B" w:rsidRPr="00B8336B" w:rsidRDefault="00B8336B" w:rsidP="00B833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36B">
              <w:rPr>
                <w:rFonts w:ascii="Calibri" w:hAnsi="Calibri"/>
                <w:color w:val="000000"/>
                <w:sz w:val="22"/>
                <w:szCs w:val="22"/>
              </w:rPr>
              <w:t>36%</w:t>
            </w:r>
          </w:p>
        </w:tc>
        <w:tc>
          <w:tcPr>
            <w:tcW w:w="1275" w:type="dxa"/>
            <w:noWrap/>
            <w:vAlign w:val="center"/>
            <w:hideMark/>
          </w:tcPr>
          <w:p w:rsidR="00B8336B" w:rsidRPr="00B8336B" w:rsidRDefault="00B8336B" w:rsidP="00B833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36B">
              <w:rPr>
                <w:rFonts w:ascii="Calibri" w:hAnsi="Calibri"/>
                <w:color w:val="000000"/>
                <w:sz w:val="22"/>
                <w:szCs w:val="22"/>
              </w:rPr>
              <w:t>51%</w:t>
            </w:r>
          </w:p>
        </w:tc>
        <w:tc>
          <w:tcPr>
            <w:tcW w:w="1134" w:type="dxa"/>
            <w:noWrap/>
            <w:vAlign w:val="center"/>
            <w:hideMark/>
          </w:tcPr>
          <w:p w:rsidR="00B8336B" w:rsidRPr="00B8336B" w:rsidRDefault="00B8336B" w:rsidP="00B833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36B">
              <w:rPr>
                <w:rFonts w:ascii="Calibri" w:hAnsi="Calibri"/>
                <w:color w:val="000000"/>
                <w:sz w:val="22"/>
                <w:szCs w:val="22"/>
              </w:rPr>
              <w:t>57%</w:t>
            </w:r>
          </w:p>
        </w:tc>
        <w:tc>
          <w:tcPr>
            <w:tcW w:w="993" w:type="dxa"/>
            <w:noWrap/>
            <w:vAlign w:val="center"/>
            <w:hideMark/>
          </w:tcPr>
          <w:p w:rsidR="00B8336B" w:rsidRPr="00B8336B" w:rsidRDefault="00B8336B" w:rsidP="00B833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36B">
              <w:rPr>
                <w:rFonts w:ascii="Calibri" w:hAnsi="Calibri"/>
                <w:color w:val="000000"/>
                <w:sz w:val="22"/>
                <w:szCs w:val="22"/>
              </w:rPr>
              <w:t>59%</w:t>
            </w:r>
          </w:p>
        </w:tc>
        <w:tc>
          <w:tcPr>
            <w:tcW w:w="992" w:type="dxa"/>
            <w:noWrap/>
            <w:vAlign w:val="center"/>
            <w:hideMark/>
          </w:tcPr>
          <w:p w:rsidR="00B8336B" w:rsidRPr="00B8336B" w:rsidRDefault="00B8336B" w:rsidP="00B833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36B">
              <w:rPr>
                <w:rFonts w:ascii="Calibri" w:hAnsi="Calibri"/>
                <w:color w:val="000000"/>
                <w:sz w:val="22"/>
                <w:szCs w:val="22"/>
              </w:rPr>
              <w:t>53%</w:t>
            </w:r>
          </w:p>
        </w:tc>
        <w:tc>
          <w:tcPr>
            <w:tcW w:w="1276" w:type="dxa"/>
            <w:noWrap/>
            <w:vAlign w:val="center"/>
            <w:hideMark/>
          </w:tcPr>
          <w:p w:rsidR="00B8336B" w:rsidRPr="00B8336B" w:rsidRDefault="00B8336B" w:rsidP="00B833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36B">
              <w:rPr>
                <w:rFonts w:ascii="Calibri" w:hAnsi="Calibri"/>
                <w:color w:val="000000"/>
                <w:sz w:val="22"/>
                <w:szCs w:val="22"/>
              </w:rPr>
              <w:t>53%</w:t>
            </w:r>
          </w:p>
        </w:tc>
      </w:tr>
      <w:tr w:rsidR="00B8336B" w:rsidRPr="00B8336B" w:rsidTr="00B8336B">
        <w:trPr>
          <w:trHeight w:val="300"/>
          <w:jc w:val="center"/>
        </w:trPr>
        <w:tc>
          <w:tcPr>
            <w:tcW w:w="1526" w:type="dxa"/>
            <w:noWrap/>
            <w:vAlign w:val="center"/>
            <w:hideMark/>
          </w:tcPr>
          <w:p w:rsidR="00B8336B" w:rsidRPr="00B8336B" w:rsidRDefault="00B8336B" w:rsidP="00B833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8336B">
              <w:rPr>
                <w:rFonts w:ascii="Calibri" w:hAnsi="Calibri"/>
                <w:sz w:val="22"/>
                <w:szCs w:val="22"/>
              </w:rPr>
              <w:t>Стимул</w:t>
            </w:r>
            <w:r w:rsidRPr="00B8336B">
              <w:rPr>
                <w:rFonts w:ascii="Calibri" w:hAnsi="Calibri"/>
                <w:sz w:val="22"/>
                <w:szCs w:val="22"/>
              </w:rPr>
              <w:t>и</w:t>
            </w:r>
            <w:r w:rsidRPr="00B8336B">
              <w:rPr>
                <w:rFonts w:ascii="Calibri" w:hAnsi="Calibri"/>
                <w:sz w:val="22"/>
                <w:szCs w:val="22"/>
              </w:rPr>
              <w:t>рующие</w:t>
            </w:r>
          </w:p>
        </w:tc>
        <w:tc>
          <w:tcPr>
            <w:tcW w:w="850" w:type="dxa"/>
            <w:noWrap/>
            <w:vAlign w:val="center"/>
            <w:hideMark/>
          </w:tcPr>
          <w:p w:rsidR="00B8336B" w:rsidRPr="00B8336B" w:rsidRDefault="00B8336B" w:rsidP="00B833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36B">
              <w:rPr>
                <w:rFonts w:ascii="Calibri" w:hAnsi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1560" w:type="dxa"/>
            <w:noWrap/>
            <w:vAlign w:val="center"/>
            <w:hideMark/>
          </w:tcPr>
          <w:p w:rsidR="00B8336B" w:rsidRPr="00B8336B" w:rsidRDefault="00B8336B" w:rsidP="00B833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36B">
              <w:rPr>
                <w:rFonts w:ascii="Calibri" w:hAnsi="Calibri"/>
                <w:color w:val="000000"/>
                <w:sz w:val="22"/>
                <w:szCs w:val="22"/>
              </w:rPr>
              <w:t>47%</w:t>
            </w:r>
          </w:p>
        </w:tc>
        <w:tc>
          <w:tcPr>
            <w:tcW w:w="1275" w:type="dxa"/>
            <w:noWrap/>
            <w:vAlign w:val="center"/>
            <w:hideMark/>
          </w:tcPr>
          <w:p w:rsidR="00B8336B" w:rsidRPr="00B8336B" w:rsidRDefault="00B8336B" w:rsidP="00B833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36B">
              <w:rPr>
                <w:rFonts w:ascii="Calibri" w:hAnsi="Calibri"/>
                <w:color w:val="000000"/>
                <w:sz w:val="22"/>
                <w:szCs w:val="22"/>
              </w:rPr>
              <w:t>29%</w:t>
            </w:r>
          </w:p>
        </w:tc>
        <w:tc>
          <w:tcPr>
            <w:tcW w:w="1134" w:type="dxa"/>
            <w:noWrap/>
            <w:vAlign w:val="center"/>
            <w:hideMark/>
          </w:tcPr>
          <w:p w:rsidR="00B8336B" w:rsidRPr="00B8336B" w:rsidRDefault="00B8336B" w:rsidP="00B833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36B">
              <w:rPr>
                <w:rFonts w:ascii="Calibri" w:hAnsi="Calibri"/>
                <w:color w:val="000000"/>
                <w:sz w:val="22"/>
                <w:szCs w:val="22"/>
              </w:rPr>
              <w:t>26%</w:t>
            </w:r>
          </w:p>
        </w:tc>
        <w:tc>
          <w:tcPr>
            <w:tcW w:w="993" w:type="dxa"/>
            <w:noWrap/>
            <w:vAlign w:val="center"/>
            <w:hideMark/>
          </w:tcPr>
          <w:p w:rsidR="00B8336B" w:rsidRPr="00B8336B" w:rsidRDefault="00B8336B" w:rsidP="00B833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36B">
              <w:rPr>
                <w:rFonts w:ascii="Calibri" w:hAnsi="Calibri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992" w:type="dxa"/>
            <w:noWrap/>
            <w:vAlign w:val="center"/>
            <w:hideMark/>
          </w:tcPr>
          <w:p w:rsidR="00B8336B" w:rsidRPr="00B8336B" w:rsidRDefault="00B8336B" w:rsidP="00B833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36B">
              <w:rPr>
                <w:rFonts w:ascii="Calibri" w:hAnsi="Calibri"/>
                <w:color w:val="000000"/>
                <w:sz w:val="22"/>
                <w:szCs w:val="22"/>
              </w:rPr>
              <w:t>32%</w:t>
            </w:r>
          </w:p>
        </w:tc>
        <w:tc>
          <w:tcPr>
            <w:tcW w:w="1276" w:type="dxa"/>
            <w:noWrap/>
            <w:vAlign w:val="center"/>
            <w:hideMark/>
          </w:tcPr>
          <w:p w:rsidR="00B8336B" w:rsidRPr="00B8336B" w:rsidRDefault="00B8336B" w:rsidP="00B833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36B">
              <w:rPr>
                <w:rFonts w:ascii="Calibri" w:hAnsi="Calibri"/>
                <w:color w:val="000000"/>
                <w:sz w:val="22"/>
                <w:szCs w:val="22"/>
              </w:rPr>
              <w:t>29%</w:t>
            </w:r>
          </w:p>
        </w:tc>
      </w:tr>
      <w:tr w:rsidR="00B8336B" w:rsidRPr="00B8336B" w:rsidTr="00B8336B">
        <w:trPr>
          <w:trHeight w:val="300"/>
          <w:jc w:val="center"/>
        </w:trPr>
        <w:tc>
          <w:tcPr>
            <w:tcW w:w="1526" w:type="dxa"/>
            <w:noWrap/>
            <w:vAlign w:val="center"/>
            <w:hideMark/>
          </w:tcPr>
          <w:p w:rsidR="00B8336B" w:rsidRPr="00B8336B" w:rsidRDefault="00B8336B" w:rsidP="00B833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8336B">
              <w:rPr>
                <w:rFonts w:ascii="Calibri" w:hAnsi="Calibri"/>
                <w:sz w:val="22"/>
                <w:szCs w:val="22"/>
              </w:rPr>
              <w:t>Компенсац</w:t>
            </w:r>
            <w:r w:rsidRPr="00B8336B">
              <w:rPr>
                <w:rFonts w:ascii="Calibri" w:hAnsi="Calibri"/>
                <w:sz w:val="22"/>
                <w:szCs w:val="22"/>
              </w:rPr>
              <w:t>и</w:t>
            </w:r>
            <w:r w:rsidRPr="00B8336B">
              <w:rPr>
                <w:rFonts w:ascii="Calibri" w:hAnsi="Calibri"/>
                <w:sz w:val="22"/>
                <w:szCs w:val="22"/>
              </w:rPr>
              <w:t>онные</w:t>
            </w:r>
          </w:p>
        </w:tc>
        <w:tc>
          <w:tcPr>
            <w:tcW w:w="850" w:type="dxa"/>
            <w:noWrap/>
            <w:vAlign w:val="center"/>
            <w:hideMark/>
          </w:tcPr>
          <w:p w:rsidR="00B8336B" w:rsidRPr="00B8336B" w:rsidRDefault="00B8336B" w:rsidP="00B833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36B">
              <w:rPr>
                <w:rFonts w:ascii="Calibri" w:hAnsi="Calibri"/>
                <w:color w:val="000000"/>
                <w:sz w:val="22"/>
                <w:szCs w:val="22"/>
              </w:rPr>
              <w:t>13%</w:t>
            </w:r>
          </w:p>
        </w:tc>
        <w:tc>
          <w:tcPr>
            <w:tcW w:w="1560" w:type="dxa"/>
            <w:noWrap/>
            <w:vAlign w:val="center"/>
            <w:hideMark/>
          </w:tcPr>
          <w:p w:rsidR="00B8336B" w:rsidRPr="00B8336B" w:rsidRDefault="00B8336B" w:rsidP="00B833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36B">
              <w:rPr>
                <w:rFonts w:ascii="Calibri" w:hAnsi="Calibri"/>
                <w:color w:val="000000"/>
                <w:sz w:val="22"/>
                <w:szCs w:val="22"/>
              </w:rPr>
              <w:t>16%</w:t>
            </w:r>
          </w:p>
        </w:tc>
        <w:tc>
          <w:tcPr>
            <w:tcW w:w="1275" w:type="dxa"/>
            <w:noWrap/>
            <w:vAlign w:val="center"/>
            <w:hideMark/>
          </w:tcPr>
          <w:p w:rsidR="00B8336B" w:rsidRPr="00B8336B" w:rsidRDefault="00B8336B" w:rsidP="00B833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36B">
              <w:rPr>
                <w:rFonts w:ascii="Calibri" w:hAnsi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1134" w:type="dxa"/>
            <w:noWrap/>
            <w:vAlign w:val="center"/>
            <w:hideMark/>
          </w:tcPr>
          <w:p w:rsidR="00B8336B" w:rsidRPr="00B8336B" w:rsidRDefault="00B8336B" w:rsidP="00B833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36B">
              <w:rPr>
                <w:rFonts w:ascii="Calibri" w:hAnsi="Calibri"/>
                <w:color w:val="000000"/>
                <w:sz w:val="22"/>
                <w:szCs w:val="22"/>
              </w:rPr>
              <w:t>17%</w:t>
            </w:r>
          </w:p>
        </w:tc>
        <w:tc>
          <w:tcPr>
            <w:tcW w:w="993" w:type="dxa"/>
            <w:noWrap/>
            <w:vAlign w:val="center"/>
            <w:hideMark/>
          </w:tcPr>
          <w:p w:rsidR="00B8336B" w:rsidRPr="00B8336B" w:rsidRDefault="00B8336B" w:rsidP="00B833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36B">
              <w:rPr>
                <w:rFonts w:ascii="Calibri" w:hAnsi="Calibri"/>
                <w:color w:val="000000"/>
                <w:sz w:val="22"/>
                <w:szCs w:val="22"/>
              </w:rPr>
              <w:t>11%</w:t>
            </w:r>
          </w:p>
        </w:tc>
        <w:tc>
          <w:tcPr>
            <w:tcW w:w="992" w:type="dxa"/>
            <w:noWrap/>
            <w:vAlign w:val="center"/>
            <w:hideMark/>
          </w:tcPr>
          <w:p w:rsidR="00B8336B" w:rsidRPr="00B8336B" w:rsidRDefault="00B8336B" w:rsidP="00B833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36B">
              <w:rPr>
                <w:rFonts w:ascii="Calibri" w:hAnsi="Calibri"/>
                <w:color w:val="000000"/>
                <w:sz w:val="22"/>
                <w:szCs w:val="22"/>
              </w:rPr>
              <w:t>11%</w:t>
            </w:r>
          </w:p>
        </w:tc>
        <w:tc>
          <w:tcPr>
            <w:tcW w:w="1276" w:type="dxa"/>
            <w:noWrap/>
            <w:vAlign w:val="center"/>
            <w:hideMark/>
          </w:tcPr>
          <w:p w:rsidR="00B8336B" w:rsidRPr="00B8336B" w:rsidRDefault="00B8336B" w:rsidP="00B833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36B">
              <w:rPr>
                <w:rFonts w:ascii="Calibri" w:hAnsi="Calibri"/>
                <w:color w:val="000000"/>
                <w:sz w:val="22"/>
                <w:szCs w:val="22"/>
              </w:rPr>
              <w:t>14%</w:t>
            </w:r>
          </w:p>
        </w:tc>
      </w:tr>
      <w:tr w:rsidR="00B8336B" w:rsidRPr="00B8336B" w:rsidTr="00B8336B">
        <w:trPr>
          <w:trHeight w:val="300"/>
          <w:jc w:val="center"/>
        </w:trPr>
        <w:tc>
          <w:tcPr>
            <w:tcW w:w="1526" w:type="dxa"/>
            <w:noWrap/>
            <w:vAlign w:val="center"/>
            <w:hideMark/>
          </w:tcPr>
          <w:p w:rsidR="00B8336B" w:rsidRPr="00B8336B" w:rsidRDefault="00B8336B" w:rsidP="00B833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8336B">
              <w:rPr>
                <w:rFonts w:ascii="Calibri" w:hAnsi="Calibri"/>
                <w:sz w:val="22"/>
                <w:szCs w:val="22"/>
              </w:rPr>
              <w:t>ГПХ</w:t>
            </w:r>
          </w:p>
        </w:tc>
        <w:tc>
          <w:tcPr>
            <w:tcW w:w="850" w:type="dxa"/>
            <w:noWrap/>
            <w:vAlign w:val="center"/>
            <w:hideMark/>
          </w:tcPr>
          <w:p w:rsidR="00B8336B" w:rsidRPr="00B8336B" w:rsidRDefault="00B8336B" w:rsidP="00B833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36B"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560" w:type="dxa"/>
            <w:noWrap/>
            <w:vAlign w:val="center"/>
            <w:hideMark/>
          </w:tcPr>
          <w:p w:rsidR="00B8336B" w:rsidRPr="00B8336B" w:rsidRDefault="00B8336B" w:rsidP="00B833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36B">
              <w:rPr>
                <w:rFonts w:ascii="Calibri" w:hAnsi="Calibri"/>
                <w:color w:val="000000"/>
                <w:sz w:val="22"/>
                <w:szCs w:val="22"/>
              </w:rPr>
              <w:t>1%</w:t>
            </w:r>
          </w:p>
        </w:tc>
        <w:tc>
          <w:tcPr>
            <w:tcW w:w="1275" w:type="dxa"/>
            <w:noWrap/>
            <w:vAlign w:val="center"/>
            <w:hideMark/>
          </w:tcPr>
          <w:p w:rsidR="00B8336B" w:rsidRPr="00B8336B" w:rsidRDefault="00B8336B" w:rsidP="00B833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36B">
              <w:rPr>
                <w:rFonts w:ascii="Calibri" w:hAnsi="Calibri"/>
                <w:color w:val="000000"/>
                <w:sz w:val="22"/>
                <w:szCs w:val="22"/>
              </w:rPr>
              <w:t>6%</w:t>
            </w:r>
          </w:p>
        </w:tc>
        <w:tc>
          <w:tcPr>
            <w:tcW w:w="1134" w:type="dxa"/>
            <w:noWrap/>
            <w:vAlign w:val="center"/>
            <w:hideMark/>
          </w:tcPr>
          <w:p w:rsidR="00B8336B" w:rsidRPr="00B8336B" w:rsidRDefault="00B8336B" w:rsidP="00B833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36B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993" w:type="dxa"/>
            <w:noWrap/>
            <w:vAlign w:val="center"/>
            <w:hideMark/>
          </w:tcPr>
          <w:p w:rsidR="00B8336B" w:rsidRPr="00B8336B" w:rsidRDefault="00B8336B" w:rsidP="00B833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36B">
              <w:rPr>
                <w:rFonts w:ascii="Calibri" w:hAnsi="Calibri"/>
                <w:color w:val="000000"/>
                <w:sz w:val="22"/>
                <w:szCs w:val="22"/>
              </w:rPr>
              <w:t>18%</w:t>
            </w:r>
          </w:p>
        </w:tc>
        <w:tc>
          <w:tcPr>
            <w:tcW w:w="992" w:type="dxa"/>
            <w:noWrap/>
            <w:vAlign w:val="center"/>
            <w:hideMark/>
          </w:tcPr>
          <w:p w:rsidR="00B8336B" w:rsidRPr="00B8336B" w:rsidRDefault="00B8336B" w:rsidP="00B833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36B">
              <w:rPr>
                <w:rFonts w:ascii="Calibri" w:hAnsi="Calibri"/>
                <w:color w:val="000000"/>
                <w:sz w:val="22"/>
                <w:szCs w:val="22"/>
              </w:rPr>
              <w:t>4%</w:t>
            </w:r>
          </w:p>
        </w:tc>
        <w:tc>
          <w:tcPr>
            <w:tcW w:w="1276" w:type="dxa"/>
            <w:noWrap/>
            <w:vAlign w:val="center"/>
            <w:hideMark/>
          </w:tcPr>
          <w:p w:rsidR="00B8336B" w:rsidRPr="00B8336B" w:rsidRDefault="00B8336B" w:rsidP="00B833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36B">
              <w:rPr>
                <w:rFonts w:ascii="Calibri" w:hAnsi="Calibri"/>
                <w:color w:val="000000"/>
                <w:sz w:val="22"/>
                <w:szCs w:val="22"/>
              </w:rPr>
              <w:t>4%</w:t>
            </w:r>
          </w:p>
        </w:tc>
      </w:tr>
    </w:tbl>
    <w:p w:rsidR="00B8336B" w:rsidRDefault="00B8336B" w:rsidP="00504689">
      <w:pPr>
        <w:ind w:firstLine="540"/>
        <w:jc w:val="both"/>
        <w:rPr>
          <w:sz w:val="28"/>
          <w:szCs w:val="28"/>
        </w:rPr>
      </w:pPr>
    </w:p>
    <w:p w:rsidR="008E157E" w:rsidRDefault="008E157E" w:rsidP="005046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зарплате ППС окладная часть составляет 58%, стимулирующая - 24%, компенсации - 13%, ГПХ - 5%. Таким образом, постоянная часть (оклад + компенсационная надбавка, т.е. уральский коэффициент) составила порядка 71%. За счет чего её можно повысить - за счет уменьшения доли ГПХ и 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мулирующих, перевода их в окладную часть. Проблемой в этом вопросе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ляется </w:t>
      </w:r>
      <w:r w:rsidR="00E86A82">
        <w:rPr>
          <w:sz w:val="28"/>
          <w:szCs w:val="28"/>
        </w:rPr>
        <w:t>неравномерная фактическая нагрузка ППС в УдГУ, когда одни преп</w:t>
      </w:r>
      <w:r w:rsidR="00E86A82">
        <w:rPr>
          <w:sz w:val="28"/>
          <w:szCs w:val="28"/>
        </w:rPr>
        <w:t>о</w:t>
      </w:r>
      <w:r w:rsidR="00E86A82">
        <w:rPr>
          <w:sz w:val="28"/>
          <w:szCs w:val="28"/>
        </w:rPr>
        <w:lastRenderedPageBreak/>
        <w:t>даватели сильно перегружены (а это превышение часов можно оформить ч</w:t>
      </w:r>
      <w:r w:rsidR="00E86A82">
        <w:rPr>
          <w:sz w:val="28"/>
          <w:szCs w:val="28"/>
        </w:rPr>
        <w:t>е</w:t>
      </w:r>
      <w:r w:rsidR="00E86A82">
        <w:rPr>
          <w:sz w:val="28"/>
          <w:szCs w:val="28"/>
        </w:rPr>
        <w:t>рез стимулирующие и ГПХ), а у других нагрузка сильно ниже одной ставки. Будет правильным распределять нагрузку более равномерно. Для этого, бе</w:t>
      </w:r>
      <w:r w:rsidR="00E86A82">
        <w:rPr>
          <w:sz w:val="28"/>
          <w:szCs w:val="28"/>
        </w:rPr>
        <w:t>з</w:t>
      </w:r>
      <w:r w:rsidR="00E86A82">
        <w:rPr>
          <w:sz w:val="28"/>
          <w:szCs w:val="28"/>
        </w:rPr>
        <w:t xml:space="preserve">условно, нужно исключить случаи назначения сверхвысокой нагрузки (4 тыс. часов), </w:t>
      </w:r>
      <w:r w:rsidR="00AF19F8">
        <w:rPr>
          <w:sz w:val="28"/>
          <w:szCs w:val="28"/>
        </w:rPr>
        <w:t>активнее</w:t>
      </w:r>
      <w:r w:rsidR="00E86A82">
        <w:rPr>
          <w:sz w:val="28"/>
          <w:szCs w:val="28"/>
        </w:rPr>
        <w:t xml:space="preserve"> варьировать нагрузку среди преподавателей </w:t>
      </w:r>
      <w:r w:rsidR="007D03C5">
        <w:rPr>
          <w:sz w:val="28"/>
          <w:szCs w:val="28"/>
        </w:rPr>
        <w:t xml:space="preserve">внутри </w:t>
      </w:r>
      <w:r w:rsidR="00E86A82">
        <w:rPr>
          <w:sz w:val="28"/>
          <w:szCs w:val="28"/>
        </w:rPr>
        <w:t xml:space="preserve">кафедр и факультетов, использовать возможности переподготовки </w:t>
      </w:r>
      <w:r w:rsidR="007D03C5">
        <w:rPr>
          <w:sz w:val="28"/>
          <w:szCs w:val="28"/>
        </w:rPr>
        <w:t>ППС</w:t>
      </w:r>
      <w:r w:rsidR="00E86A82">
        <w:rPr>
          <w:sz w:val="28"/>
          <w:szCs w:val="28"/>
        </w:rPr>
        <w:t>.</w:t>
      </w:r>
    </w:p>
    <w:p w:rsidR="003A1EC3" w:rsidRDefault="003A1EC3" w:rsidP="00504689">
      <w:pPr>
        <w:ind w:firstLine="540"/>
        <w:jc w:val="both"/>
        <w:rPr>
          <w:sz w:val="28"/>
          <w:szCs w:val="28"/>
        </w:rPr>
      </w:pPr>
    </w:p>
    <w:p w:rsidR="003A1EC3" w:rsidRPr="00171979" w:rsidRDefault="003A1EC3" w:rsidP="003A1EC3">
      <w:pPr>
        <w:ind w:firstLine="540"/>
        <w:jc w:val="both"/>
        <w:rPr>
          <w:sz w:val="28"/>
          <w:szCs w:val="28"/>
        </w:rPr>
      </w:pPr>
      <w:r w:rsidRPr="008E32A9">
        <w:rPr>
          <w:sz w:val="28"/>
          <w:szCs w:val="28"/>
          <w:bdr w:val="single" w:sz="4" w:space="0" w:color="auto"/>
        </w:rPr>
        <w:t xml:space="preserve">Слайд </w:t>
      </w:r>
      <w:r>
        <w:rPr>
          <w:sz w:val="28"/>
          <w:szCs w:val="28"/>
          <w:bdr w:val="single" w:sz="4" w:space="0" w:color="auto"/>
        </w:rPr>
        <w:t>20</w:t>
      </w:r>
    </w:p>
    <w:p w:rsidR="007D03C5" w:rsidRDefault="007D03C5" w:rsidP="005046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предыдущим годом произошли изменения структуры за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платы: для всех категорий персонала доля оклада в зарплате увеличилась, стимулирующая часть, соответственно, уменьшилась. Если предыдущий год соотношения оклада к стимулирующим выплатам у ППС составляло 1:1, то сейчас - примерно 2,5:1. У АУП это соотношение было 1:2, стало 1:1,3. 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денцию увеличения доли окладной (постоянной) части при одновременном росте самой зарплаты можно приветствовать.</w:t>
      </w:r>
    </w:p>
    <w:p w:rsidR="00542F81" w:rsidRDefault="00542F81" w:rsidP="00504689">
      <w:pPr>
        <w:ind w:firstLine="540"/>
        <w:jc w:val="both"/>
        <w:rPr>
          <w:sz w:val="28"/>
          <w:szCs w:val="28"/>
        </w:rPr>
      </w:pPr>
    </w:p>
    <w:p w:rsidR="003A1EC3" w:rsidRPr="00171979" w:rsidRDefault="003A1EC3" w:rsidP="003A1EC3">
      <w:pPr>
        <w:ind w:firstLine="540"/>
        <w:jc w:val="both"/>
        <w:rPr>
          <w:sz w:val="28"/>
          <w:szCs w:val="28"/>
        </w:rPr>
      </w:pPr>
      <w:r w:rsidRPr="008E32A9">
        <w:rPr>
          <w:sz w:val="28"/>
          <w:szCs w:val="28"/>
          <w:bdr w:val="single" w:sz="4" w:space="0" w:color="auto"/>
        </w:rPr>
        <w:t xml:space="preserve">Слайд </w:t>
      </w:r>
      <w:r>
        <w:rPr>
          <w:sz w:val="28"/>
          <w:szCs w:val="28"/>
          <w:bdr w:val="single" w:sz="4" w:space="0" w:color="auto"/>
        </w:rPr>
        <w:t>21</w:t>
      </w:r>
    </w:p>
    <w:p w:rsidR="001A02CC" w:rsidRDefault="00542F81" w:rsidP="005046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Здесь приведены данные по заработной плате ППС, подаваемые в 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ках мониторинга заработной платы в 2013 и 2014 годах. Рост составил 14,6%.</w:t>
      </w:r>
    </w:p>
    <w:p w:rsidR="001A02CC" w:rsidRDefault="001A02CC" w:rsidP="001A02CC">
      <w:pPr>
        <w:pStyle w:val="a8"/>
        <w:keepNext/>
      </w:pPr>
      <w:r>
        <w:t xml:space="preserve">Таблица </w:t>
      </w:r>
      <w:fldSimple w:instr=" SEQ Таблица \* ARABIC ">
        <w:r w:rsidR="00B8336B">
          <w:rPr>
            <w:noProof/>
          </w:rPr>
          <w:t>10</w:t>
        </w:r>
      </w:fldSimple>
      <w:r>
        <w:t>. Данные мониторинга заработной платы ППС УдГУ в 2013 и 2014 годах</w:t>
      </w:r>
    </w:p>
    <w:tbl>
      <w:tblPr>
        <w:tblW w:w="99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5"/>
        <w:gridCol w:w="1559"/>
        <w:gridCol w:w="1701"/>
        <w:gridCol w:w="1843"/>
        <w:gridCol w:w="2126"/>
        <w:gridCol w:w="1701"/>
      </w:tblGrid>
      <w:tr w:rsidR="001A02CC" w:rsidRPr="001A02CC" w:rsidTr="00481568">
        <w:trPr>
          <w:trHeight w:val="521"/>
        </w:trPr>
        <w:tc>
          <w:tcPr>
            <w:tcW w:w="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2CC" w:rsidRPr="001A02CC" w:rsidRDefault="001A02CC" w:rsidP="001A02C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2CC" w:rsidRPr="001A02CC" w:rsidRDefault="001A02CC" w:rsidP="001A02CC">
            <w:pPr>
              <w:jc w:val="center"/>
              <w:rPr>
                <w:rFonts w:ascii="Arial" w:hAnsi="Arial" w:cs="Arial"/>
              </w:rPr>
            </w:pPr>
            <w:r w:rsidRPr="001A02CC">
              <w:rPr>
                <w:rFonts w:ascii="Calibri" w:hAnsi="Calibri" w:cs="Arial"/>
                <w:color w:val="000000"/>
                <w:kern w:val="24"/>
              </w:rPr>
              <w:t>Средняя численность рабо</w:t>
            </w:r>
            <w:r w:rsidRPr="001A02CC">
              <w:rPr>
                <w:rFonts w:ascii="Calibri" w:hAnsi="Calibri" w:cs="Arial"/>
                <w:color w:val="000000"/>
                <w:kern w:val="24"/>
              </w:rPr>
              <w:t>т</w:t>
            </w:r>
            <w:r w:rsidRPr="001A02CC">
              <w:rPr>
                <w:rFonts w:ascii="Calibri" w:hAnsi="Calibri" w:cs="Arial"/>
                <w:color w:val="000000"/>
                <w:kern w:val="24"/>
              </w:rPr>
              <w:t xml:space="preserve">ников, человек </w:t>
            </w:r>
          </w:p>
        </w:tc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2CC" w:rsidRPr="001A02CC" w:rsidRDefault="001A02CC" w:rsidP="001A02CC">
            <w:pPr>
              <w:jc w:val="center"/>
              <w:rPr>
                <w:rFonts w:ascii="Arial" w:hAnsi="Arial" w:cs="Arial"/>
              </w:rPr>
            </w:pPr>
            <w:r w:rsidRPr="001A02CC">
              <w:rPr>
                <w:rFonts w:ascii="Calibri" w:hAnsi="Calibri" w:cs="Arial"/>
                <w:color w:val="000000"/>
                <w:kern w:val="24"/>
              </w:rPr>
              <w:t>Фонд начисленной заработной платы, тыс. руб.</w:t>
            </w:r>
          </w:p>
        </w:tc>
      </w:tr>
      <w:tr w:rsidR="001A02CC" w:rsidRPr="001A02CC" w:rsidTr="00481568">
        <w:trPr>
          <w:trHeight w:val="489"/>
        </w:trPr>
        <w:tc>
          <w:tcPr>
            <w:tcW w:w="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2CC" w:rsidRPr="001A02CC" w:rsidRDefault="001A02CC" w:rsidP="001A02C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2CC" w:rsidRPr="001A02CC" w:rsidRDefault="001A02CC" w:rsidP="001A02CC">
            <w:pPr>
              <w:jc w:val="center"/>
              <w:rPr>
                <w:rFonts w:ascii="Arial" w:hAnsi="Arial" w:cs="Arial"/>
              </w:rPr>
            </w:pPr>
            <w:r w:rsidRPr="001A02CC">
              <w:rPr>
                <w:rFonts w:ascii="Calibri" w:hAnsi="Calibri" w:cs="Arial"/>
                <w:color w:val="000000"/>
                <w:kern w:val="24"/>
              </w:rPr>
              <w:t>списочного состава (без внешних совмест</w:t>
            </w:r>
            <w:r w:rsidRPr="001A02CC">
              <w:rPr>
                <w:rFonts w:ascii="Calibri" w:hAnsi="Calibri" w:cs="Arial"/>
                <w:color w:val="000000"/>
                <w:kern w:val="24"/>
              </w:rPr>
              <w:t>и</w:t>
            </w:r>
            <w:r w:rsidRPr="001A02CC">
              <w:rPr>
                <w:rFonts w:ascii="Calibri" w:hAnsi="Calibri" w:cs="Arial"/>
                <w:color w:val="000000"/>
                <w:kern w:val="24"/>
              </w:rPr>
              <w:t xml:space="preserve">телей)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2CC" w:rsidRPr="001A02CC" w:rsidRDefault="001A02CC" w:rsidP="001A02CC">
            <w:pPr>
              <w:jc w:val="center"/>
              <w:rPr>
                <w:rFonts w:ascii="Arial" w:hAnsi="Arial" w:cs="Arial"/>
              </w:rPr>
            </w:pPr>
            <w:r w:rsidRPr="001A02CC">
              <w:rPr>
                <w:rFonts w:ascii="Calibri" w:hAnsi="Calibri" w:cs="Arial"/>
                <w:color w:val="000000"/>
                <w:kern w:val="24"/>
              </w:rPr>
              <w:t>внешних с</w:t>
            </w:r>
            <w:r w:rsidRPr="001A02CC">
              <w:rPr>
                <w:rFonts w:ascii="Calibri" w:hAnsi="Calibri" w:cs="Arial"/>
                <w:color w:val="000000"/>
                <w:kern w:val="24"/>
              </w:rPr>
              <w:t>о</w:t>
            </w:r>
            <w:r w:rsidRPr="001A02CC">
              <w:rPr>
                <w:rFonts w:ascii="Calibri" w:hAnsi="Calibri" w:cs="Arial"/>
                <w:color w:val="000000"/>
                <w:kern w:val="24"/>
              </w:rPr>
              <w:t xml:space="preserve">вместителей 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2CC" w:rsidRPr="001A02CC" w:rsidRDefault="001A02CC" w:rsidP="001A02CC">
            <w:pPr>
              <w:jc w:val="center"/>
              <w:rPr>
                <w:rFonts w:ascii="Arial" w:hAnsi="Arial" w:cs="Arial"/>
              </w:rPr>
            </w:pPr>
            <w:r w:rsidRPr="001A02CC">
              <w:rPr>
                <w:rFonts w:ascii="Calibri" w:hAnsi="Calibri" w:cs="Arial"/>
                <w:color w:val="000000"/>
                <w:kern w:val="24"/>
              </w:rPr>
              <w:t xml:space="preserve">списочного состава (без внешних совместителей)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2CC" w:rsidRPr="001A02CC" w:rsidRDefault="001A02CC" w:rsidP="001A02CC">
            <w:pPr>
              <w:jc w:val="center"/>
              <w:rPr>
                <w:rFonts w:ascii="Arial" w:hAnsi="Arial" w:cs="Arial"/>
              </w:rPr>
            </w:pPr>
            <w:r w:rsidRPr="001A02CC">
              <w:rPr>
                <w:rFonts w:ascii="Calibri" w:hAnsi="Calibri" w:cs="Arial"/>
                <w:color w:val="000000"/>
                <w:kern w:val="24"/>
              </w:rPr>
              <w:t>Внешних с</w:t>
            </w:r>
            <w:r w:rsidRPr="001A02CC">
              <w:rPr>
                <w:rFonts w:ascii="Calibri" w:hAnsi="Calibri" w:cs="Arial"/>
                <w:color w:val="000000"/>
                <w:kern w:val="24"/>
              </w:rPr>
              <w:t>о</w:t>
            </w:r>
            <w:r w:rsidRPr="001A02CC">
              <w:rPr>
                <w:rFonts w:ascii="Calibri" w:hAnsi="Calibri" w:cs="Arial"/>
                <w:color w:val="000000"/>
                <w:kern w:val="24"/>
              </w:rPr>
              <w:t xml:space="preserve">вместителей </w:t>
            </w:r>
          </w:p>
        </w:tc>
      </w:tr>
      <w:tr w:rsidR="001A02CC" w:rsidRPr="001A02CC" w:rsidTr="001A02CC">
        <w:trPr>
          <w:trHeight w:val="843"/>
        </w:trPr>
        <w:tc>
          <w:tcPr>
            <w:tcW w:w="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2CC" w:rsidRPr="001A02CC" w:rsidRDefault="001A02CC" w:rsidP="001A02C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2CC" w:rsidRPr="001A02CC" w:rsidRDefault="001A02CC" w:rsidP="001A02C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2CC" w:rsidRPr="001A02CC" w:rsidRDefault="001A02CC" w:rsidP="001A02C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2CC" w:rsidRPr="001A02CC" w:rsidRDefault="001A02CC" w:rsidP="001A02CC">
            <w:pPr>
              <w:jc w:val="center"/>
              <w:rPr>
                <w:rFonts w:ascii="Arial" w:hAnsi="Arial" w:cs="Arial"/>
              </w:rPr>
            </w:pPr>
            <w:r w:rsidRPr="001A02CC">
              <w:rPr>
                <w:rFonts w:ascii="Calibri" w:hAnsi="Calibri" w:cs="Arial"/>
                <w:color w:val="000000"/>
                <w:kern w:val="24"/>
              </w:rPr>
              <w:t xml:space="preserve">всего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2CC" w:rsidRPr="001A02CC" w:rsidRDefault="001A02CC" w:rsidP="001A02CC">
            <w:pPr>
              <w:jc w:val="center"/>
              <w:rPr>
                <w:rFonts w:ascii="Arial" w:hAnsi="Arial" w:cs="Arial"/>
              </w:rPr>
            </w:pPr>
            <w:r w:rsidRPr="001A02CC">
              <w:rPr>
                <w:rFonts w:ascii="Calibri" w:hAnsi="Calibri" w:cs="Arial"/>
                <w:color w:val="000000"/>
                <w:kern w:val="24"/>
              </w:rPr>
              <w:t>в том числе по внутреннему с</w:t>
            </w:r>
            <w:r w:rsidRPr="001A02CC">
              <w:rPr>
                <w:rFonts w:ascii="Calibri" w:hAnsi="Calibri" w:cs="Arial"/>
                <w:color w:val="000000"/>
                <w:kern w:val="24"/>
              </w:rPr>
              <w:t>о</w:t>
            </w:r>
            <w:r w:rsidRPr="001A02CC">
              <w:rPr>
                <w:rFonts w:ascii="Calibri" w:hAnsi="Calibri" w:cs="Arial"/>
                <w:color w:val="000000"/>
                <w:kern w:val="24"/>
              </w:rPr>
              <w:t xml:space="preserve">вместительству 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2CC" w:rsidRPr="001A02CC" w:rsidRDefault="001A02CC" w:rsidP="001A02CC">
            <w:pPr>
              <w:rPr>
                <w:rFonts w:ascii="Arial" w:hAnsi="Arial" w:cs="Arial"/>
              </w:rPr>
            </w:pPr>
          </w:p>
        </w:tc>
      </w:tr>
      <w:tr w:rsidR="001A02CC" w:rsidRPr="001A02CC" w:rsidTr="00481568">
        <w:trPr>
          <w:trHeight w:val="245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2CC" w:rsidRPr="001A02CC" w:rsidRDefault="001A02CC" w:rsidP="001A02CC">
            <w:pPr>
              <w:jc w:val="center"/>
              <w:rPr>
                <w:rFonts w:ascii="Arial" w:hAnsi="Arial" w:cs="Arial"/>
              </w:rPr>
            </w:pPr>
            <w:r w:rsidRPr="001A02CC">
              <w:rPr>
                <w:rFonts w:ascii="Calibri" w:hAnsi="Calibri" w:cs="Arial"/>
                <w:color w:val="000000"/>
                <w:kern w:val="24"/>
              </w:rPr>
              <w:t xml:space="preserve">2013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2CC" w:rsidRPr="001A02CC" w:rsidRDefault="001A02CC" w:rsidP="001A02CC">
            <w:pPr>
              <w:jc w:val="center"/>
              <w:rPr>
                <w:rFonts w:ascii="Arial" w:hAnsi="Arial" w:cs="Arial"/>
              </w:rPr>
            </w:pPr>
            <w:r w:rsidRPr="001A02CC">
              <w:rPr>
                <w:rFonts w:ascii="Calibri" w:hAnsi="Calibri" w:cs="Arial"/>
                <w:color w:val="000000"/>
                <w:kern w:val="24"/>
              </w:rPr>
              <w:t xml:space="preserve">880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2CC" w:rsidRPr="001A02CC" w:rsidRDefault="001A02CC" w:rsidP="001A02CC">
            <w:pPr>
              <w:jc w:val="center"/>
              <w:rPr>
                <w:rFonts w:ascii="Arial" w:hAnsi="Arial" w:cs="Arial"/>
              </w:rPr>
            </w:pPr>
            <w:r w:rsidRPr="001A02CC">
              <w:rPr>
                <w:rFonts w:ascii="Calibri" w:hAnsi="Calibri" w:cs="Arial"/>
                <w:color w:val="000000"/>
                <w:kern w:val="24"/>
              </w:rPr>
              <w:t xml:space="preserve">61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2CC" w:rsidRPr="001A02CC" w:rsidRDefault="001A02CC" w:rsidP="001A02CC">
            <w:pPr>
              <w:jc w:val="center"/>
              <w:rPr>
                <w:rFonts w:ascii="Arial" w:hAnsi="Arial" w:cs="Arial"/>
              </w:rPr>
            </w:pPr>
            <w:r w:rsidRPr="001A02CC">
              <w:rPr>
                <w:rFonts w:ascii="Calibri" w:hAnsi="Calibri" w:cs="Arial"/>
                <w:color w:val="000000"/>
                <w:kern w:val="24"/>
              </w:rPr>
              <w:t xml:space="preserve">277575,8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2CC" w:rsidRPr="001A02CC" w:rsidRDefault="001A02CC" w:rsidP="001A02CC">
            <w:pPr>
              <w:jc w:val="center"/>
              <w:rPr>
                <w:rFonts w:ascii="Arial" w:hAnsi="Arial" w:cs="Arial"/>
              </w:rPr>
            </w:pPr>
            <w:r w:rsidRPr="001A02CC">
              <w:rPr>
                <w:rFonts w:ascii="Calibri" w:hAnsi="Calibri" w:cs="Arial"/>
                <w:color w:val="000000"/>
                <w:kern w:val="24"/>
              </w:rPr>
              <w:t xml:space="preserve">26504,1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2CC" w:rsidRPr="001A02CC" w:rsidRDefault="001A02CC" w:rsidP="001A02CC">
            <w:pPr>
              <w:jc w:val="center"/>
              <w:rPr>
                <w:rFonts w:ascii="Arial" w:hAnsi="Arial" w:cs="Arial"/>
              </w:rPr>
            </w:pPr>
            <w:r w:rsidRPr="001A02CC">
              <w:rPr>
                <w:rFonts w:ascii="Calibri" w:hAnsi="Calibri" w:cs="Arial"/>
                <w:color w:val="000000"/>
                <w:kern w:val="24"/>
              </w:rPr>
              <w:t xml:space="preserve">12525,0 </w:t>
            </w:r>
          </w:p>
        </w:tc>
      </w:tr>
      <w:tr w:rsidR="001A02CC" w:rsidRPr="001A02CC" w:rsidTr="00481568">
        <w:trPr>
          <w:trHeight w:val="223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2CC" w:rsidRPr="001A02CC" w:rsidRDefault="001A02CC" w:rsidP="001A02CC">
            <w:pPr>
              <w:jc w:val="center"/>
              <w:rPr>
                <w:rFonts w:ascii="Arial" w:hAnsi="Arial" w:cs="Arial"/>
              </w:rPr>
            </w:pPr>
            <w:r w:rsidRPr="001A02CC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2014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2CC" w:rsidRPr="001A02CC" w:rsidRDefault="001A02CC" w:rsidP="001A02CC">
            <w:pPr>
              <w:jc w:val="center"/>
              <w:rPr>
                <w:rFonts w:ascii="Arial" w:hAnsi="Arial" w:cs="Arial"/>
              </w:rPr>
            </w:pPr>
            <w:r w:rsidRPr="001A02CC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857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2CC" w:rsidRPr="001A02CC" w:rsidRDefault="001A02CC" w:rsidP="001A02CC">
            <w:pPr>
              <w:jc w:val="center"/>
              <w:rPr>
                <w:rFonts w:ascii="Arial" w:hAnsi="Arial" w:cs="Arial"/>
              </w:rPr>
            </w:pPr>
            <w:r w:rsidRPr="001A02CC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53,1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2CC" w:rsidRPr="001A02CC" w:rsidRDefault="001A02CC" w:rsidP="001A02CC">
            <w:pPr>
              <w:jc w:val="center"/>
              <w:rPr>
                <w:rFonts w:ascii="Arial" w:hAnsi="Arial" w:cs="Arial"/>
              </w:rPr>
            </w:pPr>
            <w:r w:rsidRPr="001A02CC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309747,3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2CC" w:rsidRPr="001A02CC" w:rsidRDefault="001A02CC" w:rsidP="001A02CC">
            <w:pPr>
              <w:jc w:val="center"/>
              <w:rPr>
                <w:rFonts w:ascii="Arial" w:hAnsi="Arial" w:cs="Arial"/>
              </w:rPr>
            </w:pPr>
            <w:r w:rsidRPr="001A02CC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17397,9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2CC" w:rsidRPr="001A02CC" w:rsidRDefault="001A02CC" w:rsidP="001A02CC">
            <w:pPr>
              <w:jc w:val="center"/>
              <w:rPr>
                <w:rFonts w:ascii="Arial" w:hAnsi="Arial" w:cs="Arial"/>
              </w:rPr>
            </w:pPr>
            <w:r w:rsidRPr="001A02CC">
              <w:rPr>
                <w:rFonts w:ascii="Calibri" w:hAnsi="Calibri" w:cs="Arial"/>
                <w:b/>
                <w:bCs/>
                <w:color w:val="000000"/>
                <w:kern w:val="24"/>
              </w:rPr>
              <w:t>16302,4</w:t>
            </w:r>
          </w:p>
        </w:tc>
      </w:tr>
    </w:tbl>
    <w:p w:rsidR="00542F81" w:rsidRDefault="00542F81" w:rsidP="00542F81"/>
    <w:p w:rsidR="001A02CC" w:rsidRDefault="001A02CC" w:rsidP="001A02CC">
      <w:pPr>
        <w:pStyle w:val="a8"/>
        <w:keepNext/>
      </w:pPr>
      <w:r>
        <w:t xml:space="preserve">Таблица </w:t>
      </w:r>
      <w:fldSimple w:instr=" SEQ Таблица \* ARABIC ">
        <w:r w:rsidR="00B8336B">
          <w:rPr>
            <w:noProof/>
          </w:rPr>
          <w:t>11</w:t>
        </w:r>
      </w:fldSimple>
      <w:r>
        <w:t>. Изменение средней заработной платы ППС УдГУ в 2014 по сравнению с 2013 годом по данным мониторинга</w:t>
      </w:r>
    </w:p>
    <w:tbl>
      <w:tblPr>
        <w:tblW w:w="9925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428"/>
        <w:gridCol w:w="1699"/>
        <w:gridCol w:w="1841"/>
        <w:gridCol w:w="1699"/>
        <w:gridCol w:w="1699"/>
        <w:gridCol w:w="1559"/>
      </w:tblGrid>
      <w:tr w:rsidR="001A02CC" w:rsidRPr="001A02CC" w:rsidTr="001A02CC">
        <w:trPr>
          <w:trHeight w:val="497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2CC" w:rsidRPr="001A02CC" w:rsidRDefault="001A02CC" w:rsidP="001A02C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02CC" w:rsidRPr="001A02CC" w:rsidRDefault="001A02CC" w:rsidP="001A02CC">
            <w:pPr>
              <w:jc w:val="center"/>
              <w:rPr>
                <w:rFonts w:ascii="Arial" w:hAnsi="Arial" w:cs="Arial"/>
              </w:rPr>
            </w:pPr>
            <w:r w:rsidRPr="001A02CC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2013 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02CC" w:rsidRPr="001A02CC" w:rsidRDefault="001A02CC" w:rsidP="001A02CC">
            <w:pPr>
              <w:jc w:val="center"/>
              <w:rPr>
                <w:rFonts w:ascii="Arial" w:hAnsi="Arial" w:cs="Arial"/>
              </w:rPr>
            </w:pPr>
            <w:r w:rsidRPr="001A02CC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2014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02CC" w:rsidRPr="001A02CC" w:rsidRDefault="001A02CC" w:rsidP="001A02CC">
            <w:pPr>
              <w:jc w:val="center"/>
              <w:rPr>
                <w:rFonts w:ascii="Arial" w:hAnsi="Arial" w:cs="Arial"/>
              </w:rPr>
            </w:pPr>
            <w:r w:rsidRPr="001A02CC">
              <w:rPr>
                <w:rFonts w:ascii="Calibri" w:hAnsi="Calibri" w:cs="Arial"/>
                <w:color w:val="000000"/>
                <w:kern w:val="24"/>
              </w:rPr>
              <w:t xml:space="preserve">Изменение зарплаты </w:t>
            </w:r>
          </w:p>
        </w:tc>
      </w:tr>
      <w:tr w:rsidR="001A02CC" w:rsidRPr="001A02CC" w:rsidTr="001A02CC">
        <w:trPr>
          <w:trHeight w:val="407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2CC" w:rsidRPr="001A02CC" w:rsidRDefault="001A02CC" w:rsidP="001A02C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2CC" w:rsidRPr="001A02CC" w:rsidRDefault="001A02CC" w:rsidP="001A02CC">
            <w:pPr>
              <w:rPr>
                <w:rFonts w:ascii="Arial" w:hAnsi="Arial" w:cs="Arial"/>
              </w:rPr>
            </w:pPr>
            <w:r w:rsidRPr="001A02CC">
              <w:rPr>
                <w:rFonts w:ascii="Calibri" w:hAnsi="Calibri" w:cs="Arial"/>
                <w:color w:val="000000"/>
                <w:kern w:val="24"/>
              </w:rPr>
              <w:t xml:space="preserve">Ср. численн.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2CC" w:rsidRPr="001A02CC" w:rsidRDefault="001A02CC" w:rsidP="001A02CC">
            <w:pPr>
              <w:rPr>
                <w:rFonts w:ascii="Arial" w:hAnsi="Arial" w:cs="Arial"/>
              </w:rPr>
            </w:pPr>
            <w:r w:rsidRPr="001A02CC">
              <w:rPr>
                <w:rFonts w:ascii="Calibri" w:hAnsi="Calibri" w:cs="Arial"/>
                <w:color w:val="000000"/>
                <w:kern w:val="24"/>
              </w:rPr>
              <w:t xml:space="preserve">Ср. зарплата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2CC" w:rsidRPr="001A02CC" w:rsidRDefault="001A02CC" w:rsidP="001A02CC">
            <w:pPr>
              <w:rPr>
                <w:rFonts w:ascii="Arial" w:hAnsi="Arial" w:cs="Arial"/>
              </w:rPr>
            </w:pPr>
            <w:r w:rsidRPr="001A02CC">
              <w:rPr>
                <w:rFonts w:ascii="Calibri" w:hAnsi="Calibri" w:cs="Arial"/>
                <w:color w:val="000000"/>
                <w:kern w:val="24"/>
              </w:rPr>
              <w:t xml:space="preserve">Ср. численн.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2CC" w:rsidRPr="001A02CC" w:rsidRDefault="001A02CC" w:rsidP="001A02CC">
            <w:pPr>
              <w:rPr>
                <w:rFonts w:ascii="Arial" w:hAnsi="Arial" w:cs="Arial"/>
              </w:rPr>
            </w:pPr>
            <w:r w:rsidRPr="001A02CC">
              <w:rPr>
                <w:rFonts w:ascii="Calibri" w:hAnsi="Calibri" w:cs="Arial"/>
                <w:color w:val="000000"/>
                <w:kern w:val="24"/>
              </w:rPr>
              <w:t xml:space="preserve">Ср. зарплата 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A02CC" w:rsidRPr="001A02CC" w:rsidRDefault="001A02CC" w:rsidP="001A02CC">
            <w:pPr>
              <w:rPr>
                <w:rFonts w:ascii="Arial" w:hAnsi="Arial" w:cs="Arial"/>
              </w:rPr>
            </w:pPr>
          </w:p>
        </w:tc>
      </w:tr>
      <w:tr w:rsidR="001A02CC" w:rsidRPr="001A02CC" w:rsidTr="001A02CC">
        <w:trPr>
          <w:trHeight w:val="321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A02CC" w:rsidRPr="001A02CC" w:rsidRDefault="001A02CC" w:rsidP="001A02CC">
            <w:pPr>
              <w:textAlignment w:val="bottom"/>
              <w:rPr>
                <w:rFonts w:ascii="Arial" w:hAnsi="Arial" w:cs="Arial"/>
              </w:rPr>
            </w:pPr>
            <w:r w:rsidRPr="001A02CC">
              <w:rPr>
                <w:rFonts w:ascii="Calibri" w:hAnsi="Calibri" w:cs="Arial"/>
                <w:color w:val="000000"/>
                <w:kern w:val="24"/>
              </w:rPr>
              <w:t>Основные</w:t>
            </w:r>
            <w:r w:rsidRPr="001A02CC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A02CC" w:rsidRPr="001A02CC" w:rsidRDefault="001A02CC" w:rsidP="001A02CC">
            <w:pPr>
              <w:jc w:val="center"/>
              <w:textAlignment w:val="bottom"/>
              <w:rPr>
                <w:rFonts w:ascii="Arial" w:hAnsi="Arial" w:cs="Arial"/>
              </w:rPr>
            </w:pPr>
            <w:r w:rsidRPr="001A02CC">
              <w:rPr>
                <w:rFonts w:ascii="Calibri" w:hAnsi="Calibri" w:cs="Arial"/>
                <w:color w:val="000000"/>
                <w:kern w:val="24"/>
              </w:rPr>
              <w:t xml:space="preserve">880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A02CC" w:rsidRPr="001A02CC" w:rsidRDefault="001A02CC" w:rsidP="001A02CC">
            <w:pPr>
              <w:jc w:val="center"/>
              <w:textAlignment w:val="bottom"/>
              <w:rPr>
                <w:rFonts w:ascii="Arial" w:hAnsi="Arial" w:cs="Arial"/>
              </w:rPr>
            </w:pPr>
            <w:r w:rsidRPr="001A02CC">
              <w:rPr>
                <w:rFonts w:ascii="Calibri" w:hAnsi="Calibri" w:cs="Arial"/>
                <w:color w:val="000000"/>
                <w:kern w:val="24"/>
              </w:rPr>
              <w:t xml:space="preserve">26286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A02CC" w:rsidRPr="001A02CC" w:rsidRDefault="001A02CC" w:rsidP="001A02CC">
            <w:pPr>
              <w:jc w:val="center"/>
              <w:textAlignment w:val="bottom"/>
              <w:rPr>
                <w:rFonts w:ascii="Arial" w:hAnsi="Arial" w:cs="Arial"/>
              </w:rPr>
            </w:pPr>
            <w:r w:rsidRPr="001A02CC">
              <w:rPr>
                <w:rFonts w:ascii="Calibri" w:hAnsi="Calibri" w:cs="Arial"/>
                <w:color w:val="000000"/>
                <w:kern w:val="24"/>
              </w:rPr>
              <w:t xml:space="preserve">857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A02CC" w:rsidRPr="001A02CC" w:rsidRDefault="001A02CC" w:rsidP="001A02CC">
            <w:pPr>
              <w:jc w:val="center"/>
              <w:textAlignment w:val="bottom"/>
              <w:rPr>
                <w:rFonts w:ascii="Arial" w:hAnsi="Arial" w:cs="Arial"/>
              </w:rPr>
            </w:pPr>
            <w:r w:rsidRPr="001A02CC">
              <w:rPr>
                <w:rFonts w:ascii="Calibri" w:hAnsi="Calibri" w:cs="Arial"/>
                <w:color w:val="000000"/>
                <w:kern w:val="24"/>
              </w:rPr>
              <w:t xml:space="preserve">30119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A02CC" w:rsidRPr="001A02CC" w:rsidRDefault="001A02CC" w:rsidP="001A02CC">
            <w:pPr>
              <w:jc w:val="center"/>
              <w:textAlignment w:val="bottom"/>
              <w:rPr>
                <w:rFonts w:ascii="Arial" w:hAnsi="Arial" w:cs="Arial"/>
              </w:rPr>
            </w:pPr>
            <w:r w:rsidRPr="001A02CC">
              <w:rPr>
                <w:rFonts w:ascii="Calibri" w:hAnsi="Calibri" w:cs="Arial"/>
                <w:color w:val="000000"/>
                <w:kern w:val="24"/>
              </w:rPr>
              <w:t xml:space="preserve">114,6% </w:t>
            </w:r>
          </w:p>
        </w:tc>
      </w:tr>
      <w:tr w:rsidR="001A02CC" w:rsidRPr="001A02CC" w:rsidTr="001A02CC">
        <w:trPr>
          <w:trHeight w:val="39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A02CC" w:rsidRPr="001A02CC" w:rsidRDefault="001A02CC" w:rsidP="001A02CC">
            <w:pPr>
              <w:textAlignment w:val="bottom"/>
              <w:rPr>
                <w:rFonts w:ascii="Arial" w:hAnsi="Arial" w:cs="Arial"/>
              </w:rPr>
            </w:pPr>
            <w:r w:rsidRPr="001A02CC">
              <w:rPr>
                <w:rFonts w:ascii="Calibri" w:hAnsi="Calibri" w:cs="Arial"/>
                <w:color w:val="000000"/>
                <w:kern w:val="24"/>
              </w:rPr>
              <w:t>Внешние с</w:t>
            </w:r>
            <w:r w:rsidRPr="001A02CC">
              <w:rPr>
                <w:rFonts w:ascii="Calibri" w:hAnsi="Calibri" w:cs="Arial"/>
                <w:color w:val="000000"/>
                <w:kern w:val="24"/>
              </w:rPr>
              <w:t>о</w:t>
            </w:r>
            <w:r w:rsidRPr="001A02CC">
              <w:rPr>
                <w:rFonts w:ascii="Calibri" w:hAnsi="Calibri" w:cs="Arial"/>
                <w:color w:val="000000"/>
                <w:kern w:val="24"/>
              </w:rPr>
              <w:t>вмест</w:t>
            </w:r>
            <w:r>
              <w:rPr>
                <w:rFonts w:ascii="Calibri" w:hAnsi="Calibri" w:cs="Arial"/>
                <w:color w:val="000000"/>
                <w:kern w:val="24"/>
              </w:rPr>
              <w:t>ители</w:t>
            </w:r>
            <w:r w:rsidRPr="001A02CC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A02CC" w:rsidRPr="001A02CC" w:rsidRDefault="001A02CC" w:rsidP="001A02CC">
            <w:pPr>
              <w:jc w:val="center"/>
              <w:textAlignment w:val="bottom"/>
              <w:rPr>
                <w:rFonts w:ascii="Arial" w:hAnsi="Arial" w:cs="Arial"/>
              </w:rPr>
            </w:pPr>
            <w:r w:rsidRPr="001A02CC">
              <w:rPr>
                <w:rFonts w:ascii="Calibri" w:hAnsi="Calibri" w:cs="Arial"/>
                <w:color w:val="000000"/>
                <w:kern w:val="24"/>
              </w:rPr>
              <w:t xml:space="preserve">61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A02CC" w:rsidRPr="001A02CC" w:rsidRDefault="001A02CC" w:rsidP="001A02CC">
            <w:pPr>
              <w:jc w:val="center"/>
              <w:textAlignment w:val="bottom"/>
              <w:rPr>
                <w:rFonts w:ascii="Arial" w:hAnsi="Arial" w:cs="Arial"/>
              </w:rPr>
            </w:pPr>
            <w:r w:rsidRPr="001A02CC">
              <w:rPr>
                <w:rFonts w:ascii="Calibri" w:hAnsi="Calibri" w:cs="Arial"/>
                <w:color w:val="000000"/>
                <w:kern w:val="24"/>
              </w:rPr>
              <w:t xml:space="preserve">17111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A02CC" w:rsidRPr="001A02CC" w:rsidRDefault="001A02CC" w:rsidP="001A02CC">
            <w:pPr>
              <w:jc w:val="center"/>
              <w:textAlignment w:val="bottom"/>
              <w:rPr>
                <w:rFonts w:ascii="Arial" w:hAnsi="Arial" w:cs="Arial"/>
              </w:rPr>
            </w:pPr>
            <w:r w:rsidRPr="001A02CC">
              <w:rPr>
                <w:rFonts w:ascii="Calibri" w:hAnsi="Calibri" w:cs="Arial"/>
                <w:color w:val="000000"/>
                <w:kern w:val="24"/>
              </w:rPr>
              <w:t xml:space="preserve">53,1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A02CC" w:rsidRPr="001A02CC" w:rsidRDefault="001A02CC" w:rsidP="001A02CC">
            <w:pPr>
              <w:jc w:val="center"/>
              <w:textAlignment w:val="bottom"/>
              <w:rPr>
                <w:rFonts w:ascii="Arial" w:hAnsi="Arial" w:cs="Arial"/>
              </w:rPr>
            </w:pPr>
            <w:r w:rsidRPr="001A02CC">
              <w:rPr>
                <w:rFonts w:ascii="Calibri" w:hAnsi="Calibri" w:cs="Arial"/>
                <w:color w:val="000000"/>
                <w:kern w:val="24"/>
              </w:rPr>
              <w:t xml:space="preserve">25584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A02CC" w:rsidRPr="001A02CC" w:rsidRDefault="001A02CC" w:rsidP="001A02CC">
            <w:pPr>
              <w:jc w:val="center"/>
              <w:textAlignment w:val="bottom"/>
              <w:rPr>
                <w:rFonts w:ascii="Arial" w:hAnsi="Arial" w:cs="Arial"/>
              </w:rPr>
            </w:pPr>
            <w:r w:rsidRPr="001A02CC">
              <w:rPr>
                <w:rFonts w:ascii="Calibri" w:hAnsi="Calibri" w:cs="Arial"/>
                <w:color w:val="000000"/>
                <w:kern w:val="24"/>
              </w:rPr>
              <w:t xml:space="preserve">149,5% </w:t>
            </w:r>
          </w:p>
        </w:tc>
      </w:tr>
      <w:tr w:rsidR="001A02CC" w:rsidRPr="001A02CC" w:rsidTr="001A02CC">
        <w:trPr>
          <w:trHeight w:val="268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A02CC" w:rsidRPr="001A02CC" w:rsidRDefault="001A02CC" w:rsidP="001A02CC">
            <w:pPr>
              <w:textAlignment w:val="bottom"/>
              <w:rPr>
                <w:rFonts w:ascii="Arial" w:hAnsi="Arial" w:cs="Arial"/>
              </w:rPr>
            </w:pPr>
            <w:r w:rsidRPr="001A02CC">
              <w:rPr>
                <w:rFonts w:ascii="Calibri" w:hAnsi="Calibri" w:cs="Arial"/>
                <w:color w:val="000000"/>
                <w:kern w:val="24"/>
              </w:rPr>
              <w:t>Все ППС</w:t>
            </w:r>
            <w:r w:rsidRPr="001A02CC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A02CC" w:rsidRPr="001A02CC" w:rsidRDefault="001A02CC" w:rsidP="001A02CC">
            <w:pPr>
              <w:jc w:val="center"/>
              <w:textAlignment w:val="bottom"/>
              <w:rPr>
                <w:rFonts w:ascii="Arial" w:hAnsi="Arial" w:cs="Arial"/>
              </w:rPr>
            </w:pPr>
            <w:r w:rsidRPr="001A02CC">
              <w:rPr>
                <w:rFonts w:ascii="Calibri" w:hAnsi="Calibri" w:cs="Arial"/>
                <w:color w:val="000000"/>
                <w:kern w:val="24"/>
              </w:rPr>
              <w:t xml:space="preserve">941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A02CC" w:rsidRPr="001A02CC" w:rsidRDefault="001A02CC" w:rsidP="001A02CC">
            <w:pPr>
              <w:jc w:val="center"/>
              <w:textAlignment w:val="bottom"/>
              <w:rPr>
                <w:rFonts w:ascii="Arial" w:hAnsi="Arial" w:cs="Arial"/>
              </w:rPr>
            </w:pPr>
            <w:r w:rsidRPr="001A02CC">
              <w:rPr>
                <w:rFonts w:ascii="Calibri" w:hAnsi="Calibri" w:cs="Arial"/>
                <w:color w:val="000000"/>
                <w:kern w:val="24"/>
              </w:rPr>
              <w:t xml:space="preserve">25691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A02CC" w:rsidRPr="001A02CC" w:rsidRDefault="001A02CC" w:rsidP="001A02CC">
            <w:pPr>
              <w:jc w:val="center"/>
              <w:textAlignment w:val="bottom"/>
              <w:rPr>
                <w:rFonts w:ascii="Arial" w:hAnsi="Arial" w:cs="Arial"/>
              </w:rPr>
            </w:pPr>
            <w:r w:rsidRPr="001A02CC">
              <w:rPr>
                <w:rFonts w:ascii="Calibri" w:hAnsi="Calibri" w:cs="Arial"/>
                <w:color w:val="000000"/>
                <w:kern w:val="24"/>
              </w:rPr>
              <w:t xml:space="preserve">910,1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A02CC" w:rsidRPr="001A02CC" w:rsidRDefault="001A02CC" w:rsidP="001A02CC">
            <w:pPr>
              <w:jc w:val="center"/>
              <w:textAlignment w:val="bottom"/>
              <w:rPr>
                <w:rFonts w:ascii="Arial" w:hAnsi="Arial" w:cs="Arial"/>
              </w:rPr>
            </w:pPr>
            <w:r w:rsidRPr="001A02CC">
              <w:rPr>
                <w:rFonts w:ascii="Calibri" w:hAnsi="Calibri" w:cs="Arial"/>
                <w:color w:val="000000"/>
                <w:kern w:val="24"/>
              </w:rPr>
              <w:t xml:space="preserve">29855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A02CC" w:rsidRPr="001A02CC" w:rsidRDefault="001A02CC" w:rsidP="001A02CC">
            <w:pPr>
              <w:jc w:val="center"/>
              <w:textAlignment w:val="bottom"/>
              <w:rPr>
                <w:rFonts w:ascii="Arial" w:hAnsi="Arial" w:cs="Arial"/>
              </w:rPr>
            </w:pPr>
            <w:r w:rsidRPr="001A02CC">
              <w:rPr>
                <w:rFonts w:ascii="Calibri" w:hAnsi="Calibri" w:cs="Arial"/>
                <w:color w:val="000000"/>
                <w:kern w:val="24"/>
              </w:rPr>
              <w:t xml:space="preserve">116,2% </w:t>
            </w:r>
          </w:p>
        </w:tc>
      </w:tr>
    </w:tbl>
    <w:p w:rsidR="001A02CC" w:rsidRDefault="001A02CC" w:rsidP="00504689">
      <w:pPr>
        <w:ind w:firstLine="540"/>
        <w:jc w:val="both"/>
        <w:rPr>
          <w:sz w:val="28"/>
          <w:szCs w:val="28"/>
        </w:rPr>
      </w:pPr>
    </w:p>
    <w:p w:rsidR="003A1EC3" w:rsidRDefault="003A1EC3" w:rsidP="00504689">
      <w:pPr>
        <w:ind w:firstLine="540"/>
        <w:jc w:val="both"/>
        <w:rPr>
          <w:sz w:val="28"/>
          <w:szCs w:val="28"/>
        </w:rPr>
      </w:pPr>
    </w:p>
    <w:p w:rsidR="003A1EC3" w:rsidRDefault="003A1EC3" w:rsidP="00504689">
      <w:pPr>
        <w:ind w:firstLine="540"/>
        <w:jc w:val="both"/>
        <w:rPr>
          <w:sz w:val="28"/>
          <w:szCs w:val="28"/>
        </w:rPr>
      </w:pPr>
    </w:p>
    <w:p w:rsidR="003A1EC3" w:rsidRPr="00171979" w:rsidRDefault="003A1EC3" w:rsidP="003A1EC3">
      <w:pPr>
        <w:ind w:firstLine="540"/>
        <w:jc w:val="both"/>
        <w:rPr>
          <w:sz w:val="28"/>
          <w:szCs w:val="28"/>
        </w:rPr>
      </w:pPr>
      <w:r w:rsidRPr="008E32A9">
        <w:rPr>
          <w:sz w:val="28"/>
          <w:szCs w:val="28"/>
          <w:bdr w:val="single" w:sz="4" w:space="0" w:color="auto"/>
        </w:rPr>
        <w:lastRenderedPageBreak/>
        <w:t xml:space="preserve">Слайд </w:t>
      </w:r>
      <w:r>
        <w:rPr>
          <w:sz w:val="28"/>
          <w:szCs w:val="28"/>
          <w:bdr w:val="single" w:sz="4" w:space="0" w:color="auto"/>
        </w:rPr>
        <w:t>22</w:t>
      </w:r>
    </w:p>
    <w:p w:rsidR="008E157E" w:rsidRDefault="00E72FD0" w:rsidP="00504689">
      <w:pPr>
        <w:ind w:firstLine="540"/>
        <w:jc w:val="both"/>
        <w:rPr>
          <w:sz w:val="28"/>
          <w:szCs w:val="28"/>
        </w:rPr>
      </w:pPr>
      <w:r w:rsidRPr="00E72FD0">
        <w:rPr>
          <w:b/>
          <w:sz w:val="28"/>
          <w:szCs w:val="28"/>
        </w:rPr>
        <w:t>С</w:t>
      </w:r>
      <w:r w:rsidR="007D03C5" w:rsidRPr="00E72FD0">
        <w:rPr>
          <w:b/>
          <w:sz w:val="28"/>
          <w:szCs w:val="28"/>
        </w:rPr>
        <w:t>труктурные характеристики зарплаты</w:t>
      </w:r>
      <w:r w:rsidRPr="00E72FD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Впервые в рамках системы контроля выполнения КД были рассчитаны не только средние, но и 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турные характеристики заработной платы - медианная заработная плата и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цильный коэффициент</w:t>
      </w:r>
      <w:r w:rsidR="00D1053B">
        <w:rPr>
          <w:sz w:val="28"/>
          <w:szCs w:val="28"/>
        </w:rPr>
        <w:t>, отражающие не столько усредненные значения дох</w:t>
      </w:r>
      <w:r w:rsidR="00D1053B">
        <w:rPr>
          <w:sz w:val="28"/>
          <w:szCs w:val="28"/>
        </w:rPr>
        <w:t>о</w:t>
      </w:r>
      <w:r w:rsidR="00D1053B">
        <w:rPr>
          <w:sz w:val="28"/>
          <w:szCs w:val="28"/>
        </w:rPr>
        <w:t>дов, сколько степень их дифференциации, то есть распределения по уровням доходов</w:t>
      </w:r>
      <w:r>
        <w:rPr>
          <w:sz w:val="28"/>
          <w:szCs w:val="28"/>
        </w:rPr>
        <w:t>.</w:t>
      </w:r>
    </w:p>
    <w:p w:rsidR="00E72FD0" w:rsidRDefault="003A1EC3" w:rsidP="005046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bdr w:val="single" w:sz="4" w:space="0" w:color="auto"/>
        </w:rPr>
        <w:sym w:font="Wingdings 2" w:char="F03A"/>
      </w:r>
      <w:r>
        <w:rPr>
          <w:sz w:val="28"/>
          <w:szCs w:val="28"/>
          <w:bdr w:val="single" w:sz="4" w:space="0" w:color="auto"/>
        </w:rPr>
        <w:t xml:space="preserve"> </w:t>
      </w:r>
      <w:r w:rsidR="00E72FD0">
        <w:rPr>
          <w:sz w:val="28"/>
          <w:szCs w:val="28"/>
        </w:rPr>
        <w:t>Медианная заработная плата работников - это</w:t>
      </w:r>
      <w:r w:rsidR="00E72FD0" w:rsidRPr="00E72FD0">
        <w:rPr>
          <w:sz w:val="28"/>
          <w:szCs w:val="28"/>
        </w:rPr>
        <w:t xml:space="preserve"> уровень, выше и ниже которого получают доход одинаковое количество работников</w:t>
      </w:r>
      <w:r w:rsidR="00E72FD0">
        <w:rPr>
          <w:sz w:val="28"/>
          <w:szCs w:val="28"/>
        </w:rPr>
        <w:t>. То есть это зарплата среднего работника.</w:t>
      </w:r>
    </w:p>
    <w:p w:rsidR="003A1EC3" w:rsidRPr="00171979" w:rsidRDefault="003A1EC3" w:rsidP="003A1EC3">
      <w:pPr>
        <w:ind w:firstLine="540"/>
        <w:jc w:val="both"/>
        <w:rPr>
          <w:sz w:val="28"/>
          <w:szCs w:val="28"/>
        </w:rPr>
      </w:pPr>
      <w:r w:rsidRPr="008E32A9">
        <w:rPr>
          <w:sz w:val="28"/>
          <w:szCs w:val="28"/>
          <w:bdr w:val="single" w:sz="4" w:space="0" w:color="auto"/>
        </w:rPr>
        <w:t xml:space="preserve">Слайд </w:t>
      </w:r>
      <w:r>
        <w:rPr>
          <w:sz w:val="28"/>
          <w:szCs w:val="28"/>
          <w:bdr w:val="single" w:sz="4" w:space="0" w:color="auto"/>
        </w:rPr>
        <w:t>23</w:t>
      </w:r>
    </w:p>
    <w:p w:rsidR="00E72FD0" w:rsidRDefault="00E72FD0" w:rsidP="005046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Децильный коэффициент </w:t>
      </w:r>
      <w:r w:rsidR="00032485">
        <w:rPr>
          <w:sz w:val="28"/>
          <w:szCs w:val="28"/>
        </w:rPr>
        <w:t>дифференциации доходов –</w:t>
      </w:r>
      <w:r>
        <w:rPr>
          <w:sz w:val="28"/>
          <w:szCs w:val="28"/>
        </w:rPr>
        <w:t xml:space="preserve"> это отношение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ходов 10% самых высокооплачиваемых к 10% самых низкооплачиваемых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ботников.</w:t>
      </w:r>
      <w:r w:rsidR="00D1053B">
        <w:rPr>
          <w:sz w:val="28"/>
          <w:szCs w:val="28"/>
        </w:rPr>
        <w:t xml:space="preserve"> Эта величина широко используется в мировой практике для оце</w:t>
      </w:r>
      <w:r w:rsidR="00D1053B">
        <w:rPr>
          <w:sz w:val="28"/>
          <w:szCs w:val="28"/>
        </w:rPr>
        <w:t>н</w:t>
      </w:r>
      <w:r w:rsidR="00D1053B">
        <w:rPr>
          <w:sz w:val="28"/>
          <w:szCs w:val="28"/>
        </w:rPr>
        <w:t>ки расслоения граждан по уровню доходов.</w:t>
      </w:r>
    </w:p>
    <w:p w:rsidR="00D1053B" w:rsidRDefault="00D1053B" w:rsidP="00504689">
      <w:pPr>
        <w:ind w:firstLine="540"/>
        <w:jc w:val="both"/>
        <w:rPr>
          <w:sz w:val="28"/>
          <w:szCs w:val="28"/>
        </w:rPr>
      </w:pPr>
    </w:p>
    <w:p w:rsidR="003A1EC3" w:rsidRPr="00171979" w:rsidRDefault="003A1EC3" w:rsidP="003A1EC3">
      <w:pPr>
        <w:ind w:firstLine="540"/>
        <w:jc w:val="both"/>
        <w:rPr>
          <w:sz w:val="28"/>
          <w:szCs w:val="28"/>
        </w:rPr>
      </w:pPr>
      <w:r w:rsidRPr="008E32A9">
        <w:rPr>
          <w:sz w:val="28"/>
          <w:szCs w:val="28"/>
          <w:bdr w:val="single" w:sz="4" w:space="0" w:color="auto"/>
        </w:rPr>
        <w:t xml:space="preserve">Слайд </w:t>
      </w:r>
      <w:r>
        <w:rPr>
          <w:sz w:val="28"/>
          <w:szCs w:val="28"/>
          <w:bdr w:val="single" w:sz="4" w:space="0" w:color="auto"/>
        </w:rPr>
        <w:t>24</w:t>
      </w:r>
    </w:p>
    <w:p w:rsidR="00E72FD0" w:rsidRDefault="00D1053B" w:rsidP="005046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следующей таблице приведены значения медианной заработной платы ППС по месяцам (кроме летних) и децильные коэффициенты. Можно сделать вывод, что, во-первых, медианная зарплата преподавателей УдГУ очень близка к средней арифметической, во-вторых, что децильный коэффициент  5,47 раз считается умеренным уровнем дифференциации доходов.</w:t>
      </w:r>
    </w:p>
    <w:p w:rsidR="00B62FEC" w:rsidRDefault="00B62FEC" w:rsidP="00504689">
      <w:pPr>
        <w:ind w:firstLine="540"/>
        <w:jc w:val="both"/>
        <w:rPr>
          <w:sz w:val="28"/>
          <w:szCs w:val="28"/>
        </w:rPr>
      </w:pPr>
    </w:p>
    <w:p w:rsidR="00D1053B" w:rsidRDefault="00D1053B" w:rsidP="00D1053B">
      <w:pPr>
        <w:pStyle w:val="a8"/>
        <w:keepNext/>
      </w:pPr>
      <w:r>
        <w:t xml:space="preserve">Таблица </w:t>
      </w:r>
      <w:fldSimple w:instr=" SEQ Таблица \* ARABIC ">
        <w:r w:rsidR="00B8336B">
          <w:rPr>
            <w:noProof/>
          </w:rPr>
          <w:t>12</w:t>
        </w:r>
      </w:fldSimple>
      <w:r>
        <w:t xml:space="preserve">. Медианная </w:t>
      </w:r>
      <w:r>
        <w:rPr>
          <w:noProof/>
        </w:rPr>
        <w:t xml:space="preserve"> заработная плата и децильный коэффициент для ППС в 2014 году</w:t>
      </w:r>
    </w:p>
    <w:tbl>
      <w:tblPr>
        <w:tblStyle w:val="a6"/>
        <w:tblW w:w="0" w:type="auto"/>
        <w:tblLook w:val="04A0"/>
      </w:tblPr>
      <w:tblGrid>
        <w:gridCol w:w="2518"/>
        <w:gridCol w:w="3260"/>
        <w:gridCol w:w="3261"/>
      </w:tblGrid>
      <w:tr w:rsidR="00D1053B" w:rsidRPr="00452A4E" w:rsidTr="00452A4E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D1053B" w:rsidRPr="00452A4E" w:rsidRDefault="00D1053B" w:rsidP="00D1053B">
            <w:pPr>
              <w:jc w:val="center"/>
              <w:rPr>
                <w:rFonts w:ascii="Arial" w:hAnsi="Arial" w:cs="Arial"/>
                <w:color w:val="000000"/>
              </w:rPr>
            </w:pPr>
            <w:r w:rsidRPr="00452A4E">
              <w:rPr>
                <w:rFonts w:ascii="Arial" w:hAnsi="Arial" w:cs="Arial"/>
                <w:color w:val="000000"/>
              </w:rPr>
              <w:t>Месяц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D1053B" w:rsidRPr="00452A4E" w:rsidRDefault="00D1053B" w:rsidP="00D1053B">
            <w:pPr>
              <w:jc w:val="center"/>
              <w:rPr>
                <w:rFonts w:ascii="Arial" w:hAnsi="Arial" w:cs="Arial"/>
                <w:color w:val="000000"/>
              </w:rPr>
            </w:pPr>
            <w:r w:rsidRPr="00452A4E">
              <w:rPr>
                <w:rFonts w:ascii="Arial" w:hAnsi="Arial" w:cs="Arial"/>
                <w:color w:val="000000"/>
              </w:rPr>
              <w:t>Медианная заработная плата ППС, руб.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D1053B" w:rsidRPr="00452A4E" w:rsidRDefault="00D1053B" w:rsidP="00D57FB8">
            <w:pPr>
              <w:jc w:val="center"/>
              <w:rPr>
                <w:rFonts w:ascii="Arial" w:hAnsi="Arial" w:cs="Arial"/>
                <w:color w:val="000000"/>
              </w:rPr>
            </w:pPr>
            <w:r w:rsidRPr="00452A4E">
              <w:rPr>
                <w:rFonts w:ascii="Arial" w:hAnsi="Arial" w:cs="Arial"/>
                <w:color w:val="000000"/>
              </w:rPr>
              <w:t>Децильный коэффициент для ППС</w:t>
            </w:r>
          </w:p>
        </w:tc>
      </w:tr>
      <w:tr w:rsidR="00D1053B" w:rsidRPr="00452A4E" w:rsidTr="00452A4E">
        <w:tc>
          <w:tcPr>
            <w:tcW w:w="2518" w:type="dxa"/>
            <w:vAlign w:val="center"/>
          </w:tcPr>
          <w:p w:rsidR="00D1053B" w:rsidRPr="00452A4E" w:rsidRDefault="00B62FEC" w:rsidP="00D1053B">
            <w:pPr>
              <w:jc w:val="center"/>
              <w:rPr>
                <w:rFonts w:ascii="Arial" w:hAnsi="Arial" w:cs="Arial"/>
                <w:color w:val="000000"/>
              </w:rPr>
            </w:pPr>
            <w:r w:rsidRPr="00452A4E">
              <w:rPr>
                <w:rFonts w:ascii="Arial" w:hAnsi="Arial" w:cs="Arial"/>
                <w:color w:val="000000"/>
              </w:rPr>
              <w:t>Январь</w:t>
            </w:r>
          </w:p>
        </w:tc>
        <w:tc>
          <w:tcPr>
            <w:tcW w:w="3260" w:type="dxa"/>
            <w:vAlign w:val="center"/>
          </w:tcPr>
          <w:p w:rsidR="00D1053B" w:rsidRPr="00452A4E" w:rsidRDefault="00D1053B" w:rsidP="00D1053B">
            <w:pPr>
              <w:jc w:val="center"/>
              <w:rPr>
                <w:rFonts w:ascii="Arial" w:hAnsi="Arial" w:cs="Arial"/>
                <w:color w:val="000000"/>
              </w:rPr>
            </w:pPr>
            <w:r w:rsidRPr="00452A4E">
              <w:rPr>
                <w:rFonts w:ascii="Arial" w:hAnsi="Arial" w:cs="Arial"/>
                <w:color w:val="000000"/>
              </w:rPr>
              <w:t>28 050</w:t>
            </w:r>
          </w:p>
        </w:tc>
        <w:tc>
          <w:tcPr>
            <w:tcW w:w="3261" w:type="dxa"/>
            <w:vAlign w:val="center"/>
          </w:tcPr>
          <w:p w:rsidR="00D1053B" w:rsidRPr="00452A4E" w:rsidRDefault="00D1053B" w:rsidP="00D57FB8">
            <w:pPr>
              <w:jc w:val="center"/>
              <w:rPr>
                <w:rFonts w:ascii="Arial" w:hAnsi="Arial" w:cs="Arial"/>
                <w:color w:val="000000"/>
              </w:rPr>
            </w:pPr>
            <w:r w:rsidRPr="00452A4E">
              <w:rPr>
                <w:rFonts w:ascii="Arial" w:hAnsi="Arial" w:cs="Arial"/>
                <w:color w:val="000000"/>
              </w:rPr>
              <w:t>5,14</w:t>
            </w:r>
          </w:p>
        </w:tc>
      </w:tr>
      <w:tr w:rsidR="00D1053B" w:rsidRPr="00452A4E" w:rsidTr="00452A4E">
        <w:tc>
          <w:tcPr>
            <w:tcW w:w="2518" w:type="dxa"/>
            <w:vAlign w:val="center"/>
          </w:tcPr>
          <w:p w:rsidR="00D1053B" w:rsidRPr="00452A4E" w:rsidRDefault="00B62FEC" w:rsidP="00D1053B">
            <w:pPr>
              <w:jc w:val="center"/>
              <w:rPr>
                <w:rFonts w:ascii="Arial" w:hAnsi="Arial" w:cs="Arial"/>
                <w:color w:val="000000"/>
              </w:rPr>
            </w:pPr>
            <w:r w:rsidRPr="00452A4E">
              <w:rPr>
                <w:rFonts w:ascii="Arial" w:hAnsi="Arial" w:cs="Arial"/>
                <w:color w:val="000000"/>
              </w:rPr>
              <w:t>Февраль</w:t>
            </w:r>
          </w:p>
        </w:tc>
        <w:tc>
          <w:tcPr>
            <w:tcW w:w="3260" w:type="dxa"/>
            <w:vAlign w:val="center"/>
          </w:tcPr>
          <w:p w:rsidR="00D1053B" w:rsidRPr="00452A4E" w:rsidRDefault="00D1053B" w:rsidP="00D1053B">
            <w:pPr>
              <w:jc w:val="center"/>
              <w:rPr>
                <w:rFonts w:ascii="Arial" w:hAnsi="Arial" w:cs="Arial"/>
                <w:color w:val="000000"/>
              </w:rPr>
            </w:pPr>
            <w:r w:rsidRPr="00452A4E">
              <w:rPr>
                <w:rFonts w:ascii="Arial" w:hAnsi="Arial" w:cs="Arial"/>
                <w:color w:val="000000"/>
              </w:rPr>
              <w:t>42 260</w:t>
            </w:r>
          </w:p>
        </w:tc>
        <w:tc>
          <w:tcPr>
            <w:tcW w:w="3261" w:type="dxa"/>
            <w:vAlign w:val="center"/>
          </w:tcPr>
          <w:p w:rsidR="00D1053B" w:rsidRPr="00452A4E" w:rsidRDefault="00D1053B" w:rsidP="00D57FB8">
            <w:pPr>
              <w:jc w:val="center"/>
              <w:rPr>
                <w:rFonts w:ascii="Arial" w:hAnsi="Arial" w:cs="Arial"/>
                <w:color w:val="000000"/>
              </w:rPr>
            </w:pPr>
            <w:r w:rsidRPr="00452A4E">
              <w:rPr>
                <w:rFonts w:ascii="Arial" w:hAnsi="Arial" w:cs="Arial"/>
                <w:color w:val="000000"/>
              </w:rPr>
              <w:t>3,86</w:t>
            </w:r>
          </w:p>
        </w:tc>
      </w:tr>
      <w:tr w:rsidR="00D1053B" w:rsidRPr="00452A4E" w:rsidTr="00452A4E">
        <w:tc>
          <w:tcPr>
            <w:tcW w:w="2518" w:type="dxa"/>
            <w:vAlign w:val="center"/>
          </w:tcPr>
          <w:p w:rsidR="00D1053B" w:rsidRPr="00452A4E" w:rsidRDefault="00B62FEC" w:rsidP="00D1053B">
            <w:pPr>
              <w:jc w:val="center"/>
              <w:rPr>
                <w:rFonts w:ascii="Arial" w:hAnsi="Arial" w:cs="Arial"/>
                <w:color w:val="000000"/>
              </w:rPr>
            </w:pPr>
            <w:r w:rsidRPr="00452A4E">
              <w:rPr>
                <w:rFonts w:ascii="Arial" w:hAnsi="Arial" w:cs="Arial"/>
                <w:color w:val="000000"/>
              </w:rPr>
              <w:t>Март</w:t>
            </w:r>
          </w:p>
        </w:tc>
        <w:tc>
          <w:tcPr>
            <w:tcW w:w="3260" w:type="dxa"/>
            <w:vAlign w:val="center"/>
          </w:tcPr>
          <w:p w:rsidR="00D1053B" w:rsidRPr="00452A4E" w:rsidRDefault="00D1053B" w:rsidP="00D1053B">
            <w:pPr>
              <w:jc w:val="center"/>
              <w:rPr>
                <w:rFonts w:ascii="Arial" w:hAnsi="Arial" w:cs="Arial"/>
                <w:color w:val="000000"/>
              </w:rPr>
            </w:pPr>
            <w:r w:rsidRPr="00452A4E">
              <w:rPr>
                <w:rFonts w:ascii="Arial" w:hAnsi="Arial" w:cs="Arial"/>
                <w:color w:val="000000"/>
              </w:rPr>
              <w:t>28 865</w:t>
            </w:r>
          </w:p>
        </w:tc>
        <w:tc>
          <w:tcPr>
            <w:tcW w:w="3261" w:type="dxa"/>
            <w:vAlign w:val="center"/>
          </w:tcPr>
          <w:p w:rsidR="00D1053B" w:rsidRPr="00452A4E" w:rsidRDefault="00D1053B" w:rsidP="00D57FB8">
            <w:pPr>
              <w:jc w:val="center"/>
              <w:rPr>
                <w:rFonts w:ascii="Arial" w:hAnsi="Arial" w:cs="Arial"/>
                <w:color w:val="000000"/>
              </w:rPr>
            </w:pPr>
            <w:r w:rsidRPr="00452A4E">
              <w:rPr>
                <w:rFonts w:ascii="Arial" w:hAnsi="Arial" w:cs="Arial"/>
                <w:color w:val="000000"/>
              </w:rPr>
              <w:t>4,57</w:t>
            </w:r>
          </w:p>
        </w:tc>
      </w:tr>
      <w:tr w:rsidR="00D1053B" w:rsidRPr="00452A4E" w:rsidTr="00452A4E">
        <w:tc>
          <w:tcPr>
            <w:tcW w:w="2518" w:type="dxa"/>
            <w:vAlign w:val="center"/>
          </w:tcPr>
          <w:p w:rsidR="00D1053B" w:rsidRPr="00452A4E" w:rsidRDefault="00B62FEC" w:rsidP="00D1053B">
            <w:pPr>
              <w:jc w:val="center"/>
              <w:rPr>
                <w:rFonts w:ascii="Arial" w:hAnsi="Arial" w:cs="Arial"/>
                <w:color w:val="000000"/>
              </w:rPr>
            </w:pPr>
            <w:r w:rsidRPr="00452A4E">
              <w:rPr>
                <w:rFonts w:ascii="Arial" w:hAnsi="Arial" w:cs="Arial"/>
                <w:color w:val="000000"/>
              </w:rPr>
              <w:t>Апрель</w:t>
            </w:r>
          </w:p>
        </w:tc>
        <w:tc>
          <w:tcPr>
            <w:tcW w:w="3260" w:type="dxa"/>
            <w:vAlign w:val="center"/>
          </w:tcPr>
          <w:p w:rsidR="00D1053B" w:rsidRPr="00452A4E" w:rsidRDefault="00D1053B" w:rsidP="00D1053B">
            <w:pPr>
              <w:jc w:val="center"/>
              <w:rPr>
                <w:rFonts w:ascii="Arial" w:hAnsi="Arial" w:cs="Arial"/>
                <w:color w:val="000000"/>
              </w:rPr>
            </w:pPr>
            <w:r w:rsidRPr="00452A4E">
              <w:rPr>
                <w:rFonts w:ascii="Arial" w:hAnsi="Arial" w:cs="Arial"/>
                <w:color w:val="000000"/>
              </w:rPr>
              <w:t>27 107</w:t>
            </w:r>
          </w:p>
        </w:tc>
        <w:tc>
          <w:tcPr>
            <w:tcW w:w="3261" w:type="dxa"/>
            <w:vAlign w:val="center"/>
          </w:tcPr>
          <w:p w:rsidR="00D1053B" w:rsidRPr="00452A4E" w:rsidRDefault="00D1053B" w:rsidP="00D57FB8">
            <w:pPr>
              <w:jc w:val="center"/>
              <w:rPr>
                <w:rFonts w:ascii="Arial" w:hAnsi="Arial" w:cs="Arial"/>
                <w:color w:val="000000"/>
              </w:rPr>
            </w:pPr>
            <w:r w:rsidRPr="00452A4E">
              <w:rPr>
                <w:rFonts w:ascii="Arial" w:hAnsi="Arial" w:cs="Arial"/>
                <w:color w:val="000000"/>
              </w:rPr>
              <w:t>4,72</w:t>
            </w:r>
          </w:p>
        </w:tc>
      </w:tr>
      <w:tr w:rsidR="00D1053B" w:rsidRPr="00452A4E" w:rsidTr="00452A4E">
        <w:tc>
          <w:tcPr>
            <w:tcW w:w="2518" w:type="dxa"/>
            <w:vAlign w:val="center"/>
          </w:tcPr>
          <w:p w:rsidR="00D1053B" w:rsidRPr="00452A4E" w:rsidRDefault="00B62FEC" w:rsidP="00D1053B">
            <w:pPr>
              <w:jc w:val="center"/>
              <w:rPr>
                <w:rFonts w:ascii="Arial" w:hAnsi="Arial" w:cs="Arial"/>
                <w:color w:val="000000"/>
              </w:rPr>
            </w:pPr>
            <w:r w:rsidRPr="00452A4E">
              <w:rPr>
                <w:rFonts w:ascii="Arial" w:hAnsi="Arial" w:cs="Arial"/>
                <w:color w:val="000000"/>
              </w:rPr>
              <w:t>Май</w:t>
            </w:r>
          </w:p>
        </w:tc>
        <w:tc>
          <w:tcPr>
            <w:tcW w:w="3260" w:type="dxa"/>
            <w:vAlign w:val="center"/>
          </w:tcPr>
          <w:p w:rsidR="00D1053B" w:rsidRPr="00452A4E" w:rsidRDefault="00D1053B" w:rsidP="00D1053B">
            <w:pPr>
              <w:jc w:val="center"/>
              <w:rPr>
                <w:rFonts w:ascii="Arial" w:hAnsi="Arial" w:cs="Arial"/>
                <w:color w:val="000000"/>
              </w:rPr>
            </w:pPr>
            <w:r w:rsidRPr="00452A4E">
              <w:rPr>
                <w:rFonts w:ascii="Arial" w:hAnsi="Arial" w:cs="Arial"/>
                <w:color w:val="000000"/>
              </w:rPr>
              <w:t>27 703</w:t>
            </w:r>
          </w:p>
        </w:tc>
        <w:tc>
          <w:tcPr>
            <w:tcW w:w="3261" w:type="dxa"/>
            <w:vAlign w:val="center"/>
          </w:tcPr>
          <w:p w:rsidR="00D1053B" w:rsidRPr="00452A4E" w:rsidRDefault="00D1053B" w:rsidP="00D57FB8">
            <w:pPr>
              <w:jc w:val="center"/>
              <w:rPr>
                <w:rFonts w:ascii="Arial" w:hAnsi="Arial" w:cs="Arial"/>
                <w:color w:val="000000"/>
              </w:rPr>
            </w:pPr>
            <w:r w:rsidRPr="00452A4E">
              <w:rPr>
                <w:rFonts w:ascii="Arial" w:hAnsi="Arial" w:cs="Arial"/>
                <w:color w:val="000000"/>
              </w:rPr>
              <w:t>5,55</w:t>
            </w:r>
          </w:p>
        </w:tc>
      </w:tr>
      <w:tr w:rsidR="00D1053B" w:rsidRPr="00452A4E" w:rsidTr="00452A4E">
        <w:tc>
          <w:tcPr>
            <w:tcW w:w="2518" w:type="dxa"/>
            <w:vAlign w:val="center"/>
          </w:tcPr>
          <w:p w:rsidR="00D1053B" w:rsidRPr="00452A4E" w:rsidRDefault="00B62FEC" w:rsidP="00D1053B">
            <w:pPr>
              <w:jc w:val="center"/>
              <w:rPr>
                <w:rFonts w:ascii="Arial" w:hAnsi="Arial" w:cs="Arial"/>
                <w:color w:val="000000"/>
              </w:rPr>
            </w:pPr>
            <w:r w:rsidRPr="00452A4E">
              <w:rPr>
                <w:rFonts w:ascii="Arial" w:hAnsi="Arial" w:cs="Arial"/>
                <w:color w:val="000000"/>
              </w:rPr>
              <w:t>Июнь</w:t>
            </w:r>
          </w:p>
        </w:tc>
        <w:tc>
          <w:tcPr>
            <w:tcW w:w="3260" w:type="dxa"/>
            <w:vAlign w:val="center"/>
          </w:tcPr>
          <w:p w:rsidR="00D1053B" w:rsidRPr="00452A4E" w:rsidRDefault="00D1053B" w:rsidP="00D1053B">
            <w:pPr>
              <w:jc w:val="center"/>
              <w:rPr>
                <w:rFonts w:ascii="Arial" w:hAnsi="Arial" w:cs="Arial"/>
                <w:color w:val="000000"/>
              </w:rPr>
            </w:pPr>
            <w:r w:rsidRPr="00452A4E">
              <w:rPr>
                <w:rFonts w:ascii="Arial" w:hAnsi="Arial" w:cs="Arial"/>
                <w:color w:val="000000"/>
              </w:rPr>
              <w:t>34 133</w:t>
            </w:r>
          </w:p>
        </w:tc>
        <w:tc>
          <w:tcPr>
            <w:tcW w:w="3261" w:type="dxa"/>
            <w:vAlign w:val="center"/>
          </w:tcPr>
          <w:p w:rsidR="00D1053B" w:rsidRPr="00452A4E" w:rsidRDefault="00D1053B" w:rsidP="00D57FB8">
            <w:pPr>
              <w:jc w:val="center"/>
              <w:rPr>
                <w:rFonts w:ascii="Arial" w:hAnsi="Arial" w:cs="Arial"/>
                <w:color w:val="000000"/>
              </w:rPr>
            </w:pPr>
            <w:r w:rsidRPr="00452A4E">
              <w:rPr>
                <w:rFonts w:ascii="Arial" w:hAnsi="Arial" w:cs="Arial"/>
                <w:color w:val="000000"/>
              </w:rPr>
              <w:t>10,65</w:t>
            </w:r>
          </w:p>
        </w:tc>
      </w:tr>
      <w:tr w:rsidR="00D1053B" w:rsidRPr="00452A4E" w:rsidTr="00452A4E">
        <w:tc>
          <w:tcPr>
            <w:tcW w:w="2518" w:type="dxa"/>
            <w:vAlign w:val="center"/>
          </w:tcPr>
          <w:p w:rsidR="00D1053B" w:rsidRPr="00452A4E" w:rsidRDefault="00B62FEC" w:rsidP="00D1053B">
            <w:pPr>
              <w:jc w:val="center"/>
              <w:rPr>
                <w:rFonts w:ascii="Arial" w:hAnsi="Arial" w:cs="Arial"/>
                <w:color w:val="000000"/>
              </w:rPr>
            </w:pPr>
            <w:r w:rsidRPr="00452A4E">
              <w:rPr>
                <w:rFonts w:ascii="Arial" w:hAnsi="Arial" w:cs="Arial"/>
                <w:color w:val="000000"/>
              </w:rPr>
              <w:t>Сентябрь</w:t>
            </w:r>
          </w:p>
        </w:tc>
        <w:tc>
          <w:tcPr>
            <w:tcW w:w="3260" w:type="dxa"/>
            <w:vAlign w:val="center"/>
          </w:tcPr>
          <w:p w:rsidR="00D1053B" w:rsidRPr="00452A4E" w:rsidRDefault="00D1053B" w:rsidP="00D1053B">
            <w:pPr>
              <w:jc w:val="center"/>
              <w:rPr>
                <w:rFonts w:ascii="Arial" w:hAnsi="Arial" w:cs="Arial"/>
                <w:color w:val="000000"/>
              </w:rPr>
            </w:pPr>
            <w:r w:rsidRPr="00452A4E">
              <w:rPr>
                <w:rFonts w:ascii="Arial" w:hAnsi="Arial" w:cs="Arial"/>
                <w:color w:val="000000"/>
              </w:rPr>
              <w:t>23 265</w:t>
            </w:r>
          </w:p>
        </w:tc>
        <w:tc>
          <w:tcPr>
            <w:tcW w:w="3261" w:type="dxa"/>
            <w:vAlign w:val="center"/>
          </w:tcPr>
          <w:p w:rsidR="00D1053B" w:rsidRPr="00452A4E" w:rsidRDefault="00D1053B" w:rsidP="00D57FB8">
            <w:pPr>
              <w:jc w:val="center"/>
              <w:rPr>
                <w:rFonts w:ascii="Arial" w:hAnsi="Arial" w:cs="Arial"/>
                <w:color w:val="000000"/>
              </w:rPr>
            </w:pPr>
            <w:r w:rsidRPr="00452A4E">
              <w:rPr>
                <w:rFonts w:ascii="Arial" w:hAnsi="Arial" w:cs="Arial"/>
                <w:color w:val="000000"/>
              </w:rPr>
              <w:t>3,71</w:t>
            </w:r>
          </w:p>
        </w:tc>
      </w:tr>
      <w:tr w:rsidR="00D1053B" w:rsidRPr="00452A4E" w:rsidTr="00452A4E">
        <w:tc>
          <w:tcPr>
            <w:tcW w:w="2518" w:type="dxa"/>
            <w:vAlign w:val="center"/>
          </w:tcPr>
          <w:p w:rsidR="00D1053B" w:rsidRPr="00452A4E" w:rsidRDefault="00B62FEC" w:rsidP="00D1053B">
            <w:pPr>
              <w:jc w:val="center"/>
              <w:rPr>
                <w:rFonts w:ascii="Arial" w:hAnsi="Arial" w:cs="Arial"/>
                <w:color w:val="000000"/>
              </w:rPr>
            </w:pPr>
            <w:r w:rsidRPr="00452A4E">
              <w:rPr>
                <w:rFonts w:ascii="Arial" w:hAnsi="Arial" w:cs="Arial"/>
                <w:color w:val="000000"/>
              </w:rPr>
              <w:t>Октябрь</w:t>
            </w:r>
          </w:p>
        </w:tc>
        <w:tc>
          <w:tcPr>
            <w:tcW w:w="3260" w:type="dxa"/>
            <w:vAlign w:val="center"/>
          </w:tcPr>
          <w:p w:rsidR="00D1053B" w:rsidRPr="00452A4E" w:rsidRDefault="00D1053B" w:rsidP="00D1053B">
            <w:pPr>
              <w:jc w:val="center"/>
              <w:rPr>
                <w:rFonts w:ascii="Arial" w:hAnsi="Arial" w:cs="Arial"/>
                <w:color w:val="000000"/>
              </w:rPr>
            </w:pPr>
            <w:r w:rsidRPr="00452A4E">
              <w:rPr>
                <w:rFonts w:ascii="Arial" w:hAnsi="Arial" w:cs="Arial"/>
                <w:color w:val="000000"/>
              </w:rPr>
              <w:t>28 491</w:t>
            </w:r>
          </w:p>
        </w:tc>
        <w:tc>
          <w:tcPr>
            <w:tcW w:w="3261" w:type="dxa"/>
            <w:vAlign w:val="center"/>
          </w:tcPr>
          <w:p w:rsidR="00D1053B" w:rsidRPr="00452A4E" w:rsidRDefault="00D1053B" w:rsidP="00D57FB8">
            <w:pPr>
              <w:jc w:val="center"/>
              <w:rPr>
                <w:rFonts w:ascii="Arial" w:hAnsi="Arial" w:cs="Arial"/>
                <w:color w:val="000000"/>
              </w:rPr>
            </w:pPr>
            <w:r w:rsidRPr="00452A4E">
              <w:rPr>
                <w:rFonts w:ascii="Arial" w:hAnsi="Arial" w:cs="Arial"/>
                <w:color w:val="000000"/>
              </w:rPr>
              <w:t>4,68</w:t>
            </w:r>
          </w:p>
        </w:tc>
      </w:tr>
      <w:tr w:rsidR="00D1053B" w:rsidRPr="00452A4E" w:rsidTr="00452A4E">
        <w:tc>
          <w:tcPr>
            <w:tcW w:w="2518" w:type="dxa"/>
            <w:vAlign w:val="center"/>
          </w:tcPr>
          <w:p w:rsidR="00D1053B" w:rsidRPr="00452A4E" w:rsidRDefault="00B62FEC" w:rsidP="00D1053B">
            <w:pPr>
              <w:jc w:val="center"/>
              <w:rPr>
                <w:rFonts w:ascii="Arial" w:hAnsi="Arial" w:cs="Arial"/>
                <w:color w:val="000000"/>
              </w:rPr>
            </w:pPr>
            <w:r w:rsidRPr="00452A4E">
              <w:rPr>
                <w:rFonts w:ascii="Arial" w:hAnsi="Arial" w:cs="Arial"/>
                <w:color w:val="000000"/>
              </w:rPr>
              <w:t>Ноябрь</w:t>
            </w:r>
          </w:p>
        </w:tc>
        <w:tc>
          <w:tcPr>
            <w:tcW w:w="3260" w:type="dxa"/>
            <w:vAlign w:val="center"/>
          </w:tcPr>
          <w:p w:rsidR="00D1053B" w:rsidRPr="00452A4E" w:rsidRDefault="00D1053B" w:rsidP="00D1053B">
            <w:pPr>
              <w:jc w:val="center"/>
              <w:rPr>
                <w:rFonts w:ascii="Arial" w:hAnsi="Arial" w:cs="Arial"/>
                <w:color w:val="000000"/>
              </w:rPr>
            </w:pPr>
            <w:r w:rsidRPr="00452A4E">
              <w:rPr>
                <w:rFonts w:ascii="Arial" w:hAnsi="Arial" w:cs="Arial"/>
                <w:color w:val="000000"/>
              </w:rPr>
              <w:t>28 539</w:t>
            </w:r>
          </w:p>
        </w:tc>
        <w:tc>
          <w:tcPr>
            <w:tcW w:w="3261" w:type="dxa"/>
            <w:vAlign w:val="center"/>
          </w:tcPr>
          <w:p w:rsidR="00D1053B" w:rsidRPr="00452A4E" w:rsidRDefault="00D1053B" w:rsidP="00D57FB8">
            <w:pPr>
              <w:jc w:val="center"/>
              <w:rPr>
                <w:rFonts w:ascii="Arial" w:hAnsi="Arial" w:cs="Arial"/>
                <w:color w:val="000000"/>
              </w:rPr>
            </w:pPr>
            <w:r w:rsidRPr="00452A4E">
              <w:rPr>
                <w:rFonts w:ascii="Arial" w:hAnsi="Arial" w:cs="Arial"/>
                <w:color w:val="000000"/>
              </w:rPr>
              <w:t>4,68</w:t>
            </w:r>
          </w:p>
        </w:tc>
      </w:tr>
      <w:tr w:rsidR="00D1053B" w:rsidRPr="00452A4E" w:rsidTr="00452A4E">
        <w:tc>
          <w:tcPr>
            <w:tcW w:w="2518" w:type="dxa"/>
            <w:vAlign w:val="center"/>
          </w:tcPr>
          <w:p w:rsidR="00D1053B" w:rsidRPr="00452A4E" w:rsidRDefault="00B62FEC" w:rsidP="00D1053B">
            <w:pPr>
              <w:jc w:val="center"/>
              <w:rPr>
                <w:rFonts w:ascii="Arial" w:hAnsi="Arial" w:cs="Arial"/>
                <w:color w:val="000000"/>
              </w:rPr>
            </w:pPr>
            <w:r w:rsidRPr="00452A4E">
              <w:rPr>
                <w:rFonts w:ascii="Arial" w:hAnsi="Arial" w:cs="Arial"/>
                <w:color w:val="000000"/>
              </w:rPr>
              <w:t>Декабрь</w:t>
            </w:r>
          </w:p>
        </w:tc>
        <w:tc>
          <w:tcPr>
            <w:tcW w:w="3260" w:type="dxa"/>
            <w:vAlign w:val="center"/>
          </w:tcPr>
          <w:p w:rsidR="00D1053B" w:rsidRPr="00452A4E" w:rsidRDefault="00D1053B" w:rsidP="00D1053B">
            <w:pPr>
              <w:jc w:val="center"/>
              <w:rPr>
                <w:rFonts w:ascii="Arial" w:hAnsi="Arial" w:cs="Arial"/>
                <w:color w:val="000000"/>
              </w:rPr>
            </w:pPr>
            <w:r w:rsidRPr="00452A4E">
              <w:rPr>
                <w:rFonts w:ascii="Arial" w:hAnsi="Arial" w:cs="Arial"/>
                <w:color w:val="000000"/>
              </w:rPr>
              <w:t>35 128</w:t>
            </w:r>
          </w:p>
        </w:tc>
        <w:tc>
          <w:tcPr>
            <w:tcW w:w="3261" w:type="dxa"/>
            <w:vAlign w:val="center"/>
          </w:tcPr>
          <w:p w:rsidR="00D1053B" w:rsidRPr="00452A4E" w:rsidRDefault="00D1053B" w:rsidP="00D57FB8">
            <w:pPr>
              <w:jc w:val="center"/>
              <w:rPr>
                <w:rFonts w:ascii="Arial" w:hAnsi="Arial" w:cs="Arial"/>
                <w:color w:val="000000"/>
              </w:rPr>
            </w:pPr>
            <w:r w:rsidRPr="00452A4E">
              <w:rPr>
                <w:rFonts w:ascii="Arial" w:hAnsi="Arial" w:cs="Arial"/>
                <w:color w:val="000000"/>
              </w:rPr>
              <w:t>7,14</w:t>
            </w:r>
          </w:p>
        </w:tc>
      </w:tr>
      <w:tr w:rsidR="00D1053B" w:rsidRPr="00452A4E" w:rsidTr="00452A4E">
        <w:tc>
          <w:tcPr>
            <w:tcW w:w="2518" w:type="dxa"/>
            <w:shd w:val="clear" w:color="auto" w:fill="D9D9D9" w:themeFill="background1" w:themeFillShade="D9"/>
            <w:vAlign w:val="bottom"/>
          </w:tcPr>
          <w:p w:rsidR="00D1053B" w:rsidRPr="00452A4E" w:rsidRDefault="00D1053B" w:rsidP="00D105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52A4E">
              <w:rPr>
                <w:rFonts w:ascii="Arial" w:hAnsi="Arial" w:cs="Arial"/>
                <w:b/>
                <w:color w:val="000000"/>
              </w:rPr>
              <w:t>В СРЕДНЕМ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bottom"/>
          </w:tcPr>
          <w:p w:rsidR="00D1053B" w:rsidRPr="00452A4E" w:rsidRDefault="00D1053B" w:rsidP="00D105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52A4E">
              <w:rPr>
                <w:rFonts w:ascii="Arial" w:hAnsi="Arial" w:cs="Arial"/>
                <w:b/>
                <w:color w:val="000000"/>
              </w:rPr>
              <w:t>30 354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bottom"/>
          </w:tcPr>
          <w:p w:rsidR="00D1053B" w:rsidRPr="00452A4E" w:rsidRDefault="00D1053B" w:rsidP="00D57FB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52A4E">
              <w:rPr>
                <w:rFonts w:ascii="Arial" w:hAnsi="Arial" w:cs="Arial"/>
                <w:b/>
                <w:color w:val="000000"/>
              </w:rPr>
              <w:t>5,47</w:t>
            </w:r>
          </w:p>
        </w:tc>
      </w:tr>
    </w:tbl>
    <w:p w:rsidR="00E72FD0" w:rsidRDefault="00E72FD0" w:rsidP="00504689">
      <w:pPr>
        <w:ind w:firstLine="540"/>
        <w:jc w:val="both"/>
        <w:rPr>
          <w:sz w:val="28"/>
          <w:szCs w:val="28"/>
        </w:rPr>
      </w:pPr>
    </w:p>
    <w:p w:rsidR="00E72FD0" w:rsidRDefault="00452A4E" w:rsidP="005046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следующей таблице представлено распределение доходов преподав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 по децильным группам в мае 2014 года</w:t>
      </w:r>
      <w:r w:rsidR="007D1C5A">
        <w:rPr>
          <w:sz w:val="28"/>
          <w:szCs w:val="28"/>
        </w:rPr>
        <w:t xml:space="preserve"> (май взят в качестве примера)</w:t>
      </w:r>
      <w:r>
        <w:rPr>
          <w:sz w:val="28"/>
          <w:szCs w:val="28"/>
        </w:rPr>
        <w:t>. Эти данные позволяют соотнести степень дифференциации доходов при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пределении на одинаковые по количеству работников группы.</w:t>
      </w:r>
    </w:p>
    <w:p w:rsidR="00452A4E" w:rsidRDefault="00452A4E" w:rsidP="00452A4E">
      <w:pPr>
        <w:pStyle w:val="a8"/>
        <w:keepNext/>
      </w:pPr>
      <w:r>
        <w:t xml:space="preserve">Таблица </w:t>
      </w:r>
      <w:fldSimple w:instr=" SEQ Таблица \* ARABIC ">
        <w:r w:rsidR="00B8336B">
          <w:rPr>
            <w:noProof/>
          </w:rPr>
          <w:t>13</w:t>
        </w:r>
      </w:fldSimple>
      <w:r>
        <w:t>. Распределение</w:t>
      </w:r>
      <w:r>
        <w:rPr>
          <w:noProof/>
        </w:rPr>
        <w:t xml:space="preserve"> доходов ППС по децильным группам в мае 2014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4786"/>
      </w:tblGrid>
      <w:tr w:rsidR="00B62FEC" w:rsidRPr="00452A4E" w:rsidTr="00452A4E">
        <w:tc>
          <w:tcPr>
            <w:tcW w:w="2392" w:type="dxa"/>
            <w:shd w:val="clear" w:color="auto" w:fill="D9D9D9" w:themeFill="background1" w:themeFillShade="D9"/>
            <w:vAlign w:val="bottom"/>
          </w:tcPr>
          <w:p w:rsidR="00B62FEC" w:rsidRPr="00452A4E" w:rsidRDefault="00B62FEC" w:rsidP="00452A4E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452A4E">
              <w:rPr>
                <w:rFonts w:ascii="Segoe UI" w:hAnsi="Segoe UI" w:cs="Segoe UI"/>
                <w:color w:val="000000"/>
              </w:rPr>
              <w:t>Номер группы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bottom"/>
          </w:tcPr>
          <w:p w:rsidR="00B62FEC" w:rsidRPr="00452A4E" w:rsidRDefault="00B62FEC" w:rsidP="00452A4E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452A4E">
              <w:rPr>
                <w:rFonts w:ascii="Segoe UI" w:hAnsi="Segoe UI" w:cs="Segoe UI"/>
                <w:color w:val="000000"/>
              </w:rPr>
              <w:t>Кол-во работников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62FEC" w:rsidRPr="00452A4E" w:rsidRDefault="007D390F" w:rsidP="007D390F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Средний </w:t>
            </w:r>
            <w:r w:rsidR="00B62FEC" w:rsidRPr="00452A4E">
              <w:rPr>
                <w:rFonts w:ascii="Segoe UI" w:hAnsi="Segoe UI" w:cs="Segoe UI"/>
                <w:color w:val="000000"/>
              </w:rPr>
              <w:t>доход</w:t>
            </w:r>
            <w:r>
              <w:rPr>
                <w:rFonts w:ascii="Segoe UI" w:hAnsi="Segoe UI" w:cs="Segoe UI"/>
                <w:color w:val="000000"/>
              </w:rPr>
              <w:t xml:space="preserve"> в группе</w:t>
            </w:r>
            <w:r w:rsidR="00452A4E">
              <w:rPr>
                <w:rFonts w:ascii="Segoe UI" w:hAnsi="Segoe UI" w:cs="Segoe UI"/>
                <w:color w:val="000000"/>
              </w:rPr>
              <w:t>, руб.</w:t>
            </w:r>
          </w:p>
        </w:tc>
      </w:tr>
      <w:tr w:rsidR="007D390F" w:rsidRPr="00452A4E" w:rsidTr="007D390F">
        <w:tc>
          <w:tcPr>
            <w:tcW w:w="2392" w:type="dxa"/>
            <w:vAlign w:val="bottom"/>
          </w:tcPr>
          <w:p w:rsidR="007D390F" w:rsidRPr="00452A4E" w:rsidRDefault="007D390F" w:rsidP="00452A4E">
            <w:pPr>
              <w:jc w:val="center"/>
              <w:rPr>
                <w:rFonts w:ascii="Segoe UI" w:hAnsi="Segoe UI" w:cs="Segoe UI"/>
                <w:color w:val="000000"/>
                <w:lang w:val="en-US"/>
              </w:rPr>
            </w:pPr>
            <w:r>
              <w:rPr>
                <w:rFonts w:ascii="Segoe UI" w:hAnsi="Segoe UI" w:cs="Segoe UI"/>
                <w:color w:val="000000"/>
                <w:lang w:val="en-US"/>
              </w:rPr>
              <w:t>I</w:t>
            </w:r>
          </w:p>
        </w:tc>
        <w:tc>
          <w:tcPr>
            <w:tcW w:w="2393" w:type="dxa"/>
            <w:vAlign w:val="bottom"/>
          </w:tcPr>
          <w:p w:rsidR="007D390F" w:rsidRPr="00452A4E" w:rsidRDefault="007D390F" w:rsidP="00452A4E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452A4E">
              <w:rPr>
                <w:rFonts w:ascii="Segoe UI" w:hAnsi="Segoe UI" w:cs="Segoe UI"/>
                <w:color w:val="000000"/>
              </w:rPr>
              <w:t>69</w:t>
            </w:r>
          </w:p>
        </w:tc>
        <w:tc>
          <w:tcPr>
            <w:tcW w:w="4786" w:type="dxa"/>
            <w:tcBorders>
              <w:bottom w:val="single" w:sz="4" w:space="0" w:color="auto"/>
              <w:right w:val="nil"/>
            </w:tcBorders>
            <w:vAlign w:val="center"/>
          </w:tcPr>
          <w:p w:rsidR="007D390F" w:rsidRPr="007D390F" w:rsidRDefault="007D390F" w:rsidP="007D390F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7D390F">
              <w:rPr>
                <w:rFonts w:ascii="Segoe UI" w:hAnsi="Segoe UI" w:cs="Segoe UI"/>
                <w:color w:val="000000"/>
              </w:rPr>
              <w:t>11984</w:t>
            </w:r>
          </w:p>
        </w:tc>
      </w:tr>
      <w:tr w:rsidR="007D390F" w:rsidRPr="00452A4E" w:rsidTr="007D390F">
        <w:tc>
          <w:tcPr>
            <w:tcW w:w="2392" w:type="dxa"/>
            <w:vAlign w:val="bottom"/>
          </w:tcPr>
          <w:p w:rsidR="007D390F" w:rsidRPr="00452A4E" w:rsidRDefault="007D390F" w:rsidP="00452A4E">
            <w:pPr>
              <w:jc w:val="center"/>
              <w:rPr>
                <w:rFonts w:ascii="Segoe UI" w:hAnsi="Segoe UI" w:cs="Segoe UI"/>
                <w:color w:val="000000"/>
                <w:lang w:val="en-US"/>
              </w:rPr>
            </w:pPr>
            <w:r>
              <w:rPr>
                <w:rFonts w:ascii="Segoe UI" w:hAnsi="Segoe UI" w:cs="Segoe UI"/>
                <w:color w:val="000000"/>
                <w:lang w:val="en-US"/>
              </w:rPr>
              <w:lastRenderedPageBreak/>
              <w:t>II</w:t>
            </w:r>
          </w:p>
        </w:tc>
        <w:tc>
          <w:tcPr>
            <w:tcW w:w="2393" w:type="dxa"/>
            <w:vAlign w:val="bottom"/>
          </w:tcPr>
          <w:p w:rsidR="007D390F" w:rsidRPr="00452A4E" w:rsidRDefault="007D390F" w:rsidP="00452A4E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452A4E">
              <w:rPr>
                <w:rFonts w:ascii="Segoe UI" w:hAnsi="Segoe UI" w:cs="Segoe UI"/>
                <w:color w:val="000000"/>
              </w:rPr>
              <w:t>69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0F" w:rsidRPr="007D390F" w:rsidRDefault="007D390F" w:rsidP="007D390F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7D390F">
              <w:rPr>
                <w:rFonts w:ascii="Segoe UI" w:hAnsi="Segoe UI" w:cs="Segoe UI"/>
                <w:color w:val="000000"/>
              </w:rPr>
              <w:t>16132</w:t>
            </w:r>
          </w:p>
        </w:tc>
      </w:tr>
      <w:tr w:rsidR="007D390F" w:rsidRPr="00452A4E" w:rsidTr="007D390F">
        <w:tc>
          <w:tcPr>
            <w:tcW w:w="2392" w:type="dxa"/>
            <w:vAlign w:val="bottom"/>
          </w:tcPr>
          <w:p w:rsidR="007D390F" w:rsidRPr="00452A4E" w:rsidRDefault="007D390F" w:rsidP="00452A4E">
            <w:pPr>
              <w:jc w:val="center"/>
              <w:rPr>
                <w:rFonts w:ascii="Segoe UI" w:hAnsi="Segoe UI" w:cs="Segoe UI"/>
                <w:color w:val="000000"/>
                <w:lang w:val="en-US"/>
              </w:rPr>
            </w:pPr>
            <w:r>
              <w:rPr>
                <w:rFonts w:ascii="Segoe UI" w:hAnsi="Segoe UI" w:cs="Segoe UI"/>
                <w:color w:val="000000"/>
                <w:lang w:val="en-US"/>
              </w:rPr>
              <w:t>III</w:t>
            </w:r>
          </w:p>
        </w:tc>
        <w:tc>
          <w:tcPr>
            <w:tcW w:w="2393" w:type="dxa"/>
            <w:vAlign w:val="bottom"/>
          </w:tcPr>
          <w:p w:rsidR="007D390F" w:rsidRPr="00452A4E" w:rsidRDefault="007D390F" w:rsidP="00452A4E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452A4E">
              <w:rPr>
                <w:rFonts w:ascii="Segoe UI" w:hAnsi="Segoe UI" w:cs="Segoe UI"/>
                <w:color w:val="000000"/>
              </w:rPr>
              <w:t>70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0F" w:rsidRPr="007D390F" w:rsidRDefault="007D390F" w:rsidP="007D390F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7D390F">
              <w:rPr>
                <w:rFonts w:ascii="Segoe UI" w:hAnsi="Segoe UI" w:cs="Segoe UI"/>
                <w:color w:val="000000"/>
              </w:rPr>
              <w:t>19283</w:t>
            </w:r>
          </w:p>
        </w:tc>
      </w:tr>
      <w:tr w:rsidR="007D390F" w:rsidRPr="00452A4E" w:rsidTr="007D390F">
        <w:tc>
          <w:tcPr>
            <w:tcW w:w="2392" w:type="dxa"/>
            <w:vAlign w:val="bottom"/>
          </w:tcPr>
          <w:p w:rsidR="007D390F" w:rsidRPr="00452A4E" w:rsidRDefault="007D390F" w:rsidP="00452A4E">
            <w:pPr>
              <w:jc w:val="center"/>
              <w:rPr>
                <w:rFonts w:ascii="Segoe UI" w:hAnsi="Segoe UI" w:cs="Segoe UI"/>
                <w:color w:val="000000"/>
                <w:lang w:val="en-US"/>
              </w:rPr>
            </w:pPr>
            <w:r>
              <w:rPr>
                <w:rFonts w:ascii="Segoe UI" w:hAnsi="Segoe UI" w:cs="Segoe UI"/>
                <w:color w:val="000000"/>
                <w:lang w:val="en-US"/>
              </w:rPr>
              <w:t>IV</w:t>
            </w:r>
          </w:p>
        </w:tc>
        <w:tc>
          <w:tcPr>
            <w:tcW w:w="2393" w:type="dxa"/>
            <w:vAlign w:val="bottom"/>
          </w:tcPr>
          <w:p w:rsidR="007D390F" w:rsidRPr="00452A4E" w:rsidRDefault="007D390F" w:rsidP="00452A4E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452A4E">
              <w:rPr>
                <w:rFonts w:ascii="Segoe UI" w:hAnsi="Segoe UI" w:cs="Segoe UI"/>
                <w:color w:val="000000"/>
              </w:rPr>
              <w:t>69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0F" w:rsidRPr="007D390F" w:rsidRDefault="007D390F" w:rsidP="007D390F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7D390F">
              <w:rPr>
                <w:rFonts w:ascii="Segoe UI" w:hAnsi="Segoe UI" w:cs="Segoe UI"/>
                <w:color w:val="000000"/>
              </w:rPr>
              <w:t>22028</w:t>
            </w:r>
          </w:p>
        </w:tc>
      </w:tr>
      <w:tr w:rsidR="007D390F" w:rsidRPr="00452A4E" w:rsidTr="007D390F">
        <w:tc>
          <w:tcPr>
            <w:tcW w:w="2392" w:type="dxa"/>
            <w:vAlign w:val="bottom"/>
          </w:tcPr>
          <w:p w:rsidR="007D390F" w:rsidRPr="00452A4E" w:rsidRDefault="007D390F" w:rsidP="00452A4E">
            <w:pPr>
              <w:jc w:val="center"/>
              <w:rPr>
                <w:rFonts w:ascii="Segoe UI" w:hAnsi="Segoe UI" w:cs="Segoe UI"/>
                <w:color w:val="000000"/>
                <w:lang w:val="en-US"/>
              </w:rPr>
            </w:pPr>
            <w:r>
              <w:rPr>
                <w:rFonts w:ascii="Segoe UI" w:hAnsi="Segoe UI" w:cs="Segoe UI"/>
                <w:color w:val="000000"/>
                <w:lang w:val="en-US"/>
              </w:rPr>
              <w:t>V</w:t>
            </w:r>
          </w:p>
        </w:tc>
        <w:tc>
          <w:tcPr>
            <w:tcW w:w="2393" w:type="dxa"/>
            <w:vAlign w:val="bottom"/>
          </w:tcPr>
          <w:p w:rsidR="007D390F" w:rsidRPr="00452A4E" w:rsidRDefault="007D390F" w:rsidP="00452A4E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452A4E">
              <w:rPr>
                <w:rFonts w:ascii="Segoe UI" w:hAnsi="Segoe UI" w:cs="Segoe UI"/>
                <w:color w:val="000000"/>
              </w:rPr>
              <w:t>69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0F" w:rsidRPr="007D390F" w:rsidRDefault="007D390F" w:rsidP="007D390F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7D390F">
              <w:rPr>
                <w:rFonts w:ascii="Segoe UI" w:hAnsi="Segoe UI" w:cs="Segoe UI"/>
                <w:color w:val="000000"/>
              </w:rPr>
              <w:t>25407</w:t>
            </w:r>
          </w:p>
        </w:tc>
      </w:tr>
      <w:tr w:rsidR="007D390F" w:rsidRPr="00452A4E" w:rsidTr="007D390F">
        <w:tc>
          <w:tcPr>
            <w:tcW w:w="2392" w:type="dxa"/>
            <w:vAlign w:val="bottom"/>
          </w:tcPr>
          <w:p w:rsidR="007D390F" w:rsidRPr="00452A4E" w:rsidRDefault="007D390F" w:rsidP="00452A4E">
            <w:pPr>
              <w:jc w:val="center"/>
              <w:rPr>
                <w:rFonts w:ascii="Segoe UI" w:hAnsi="Segoe UI" w:cs="Segoe UI"/>
                <w:color w:val="000000"/>
                <w:lang w:val="en-US"/>
              </w:rPr>
            </w:pPr>
            <w:r>
              <w:rPr>
                <w:rFonts w:ascii="Segoe UI" w:hAnsi="Segoe UI" w:cs="Segoe UI"/>
                <w:color w:val="000000"/>
                <w:lang w:val="en-US"/>
              </w:rPr>
              <w:t>VI</w:t>
            </w:r>
          </w:p>
        </w:tc>
        <w:tc>
          <w:tcPr>
            <w:tcW w:w="2393" w:type="dxa"/>
            <w:vAlign w:val="bottom"/>
          </w:tcPr>
          <w:p w:rsidR="007D390F" w:rsidRPr="00452A4E" w:rsidRDefault="007D390F" w:rsidP="00452A4E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452A4E">
              <w:rPr>
                <w:rFonts w:ascii="Segoe UI" w:hAnsi="Segoe UI" w:cs="Segoe UI"/>
                <w:color w:val="000000"/>
              </w:rPr>
              <w:t>70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0F" w:rsidRPr="007D390F" w:rsidRDefault="007D390F" w:rsidP="007D390F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7D390F">
              <w:rPr>
                <w:rFonts w:ascii="Segoe UI" w:hAnsi="Segoe UI" w:cs="Segoe UI"/>
                <w:color w:val="000000"/>
              </w:rPr>
              <w:t>31067</w:t>
            </w:r>
          </w:p>
        </w:tc>
      </w:tr>
      <w:tr w:rsidR="007D390F" w:rsidRPr="00452A4E" w:rsidTr="007D390F">
        <w:tc>
          <w:tcPr>
            <w:tcW w:w="2392" w:type="dxa"/>
            <w:vAlign w:val="bottom"/>
          </w:tcPr>
          <w:p w:rsidR="007D390F" w:rsidRPr="00452A4E" w:rsidRDefault="007D390F" w:rsidP="00452A4E">
            <w:pPr>
              <w:jc w:val="center"/>
              <w:rPr>
                <w:rFonts w:ascii="Segoe UI" w:hAnsi="Segoe UI" w:cs="Segoe UI"/>
                <w:color w:val="000000"/>
                <w:lang w:val="en-US"/>
              </w:rPr>
            </w:pPr>
            <w:r>
              <w:rPr>
                <w:rFonts w:ascii="Segoe UI" w:hAnsi="Segoe UI" w:cs="Segoe UI"/>
                <w:color w:val="000000"/>
                <w:lang w:val="en-US"/>
              </w:rPr>
              <w:t>VII</w:t>
            </w:r>
          </w:p>
        </w:tc>
        <w:tc>
          <w:tcPr>
            <w:tcW w:w="2393" w:type="dxa"/>
            <w:vAlign w:val="bottom"/>
          </w:tcPr>
          <w:p w:rsidR="007D390F" w:rsidRPr="00452A4E" w:rsidRDefault="007D390F" w:rsidP="00452A4E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452A4E">
              <w:rPr>
                <w:rFonts w:ascii="Segoe UI" w:hAnsi="Segoe UI" w:cs="Segoe UI"/>
                <w:color w:val="000000"/>
              </w:rPr>
              <w:t>69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0F" w:rsidRPr="007D390F" w:rsidRDefault="007D390F" w:rsidP="007D390F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7D390F">
              <w:rPr>
                <w:rFonts w:ascii="Segoe UI" w:hAnsi="Segoe UI" w:cs="Segoe UI"/>
                <w:color w:val="000000"/>
              </w:rPr>
              <w:t>38637</w:t>
            </w:r>
          </w:p>
        </w:tc>
      </w:tr>
      <w:tr w:rsidR="007D390F" w:rsidRPr="00452A4E" w:rsidTr="007D390F">
        <w:tc>
          <w:tcPr>
            <w:tcW w:w="2392" w:type="dxa"/>
            <w:vAlign w:val="bottom"/>
          </w:tcPr>
          <w:p w:rsidR="007D390F" w:rsidRPr="00452A4E" w:rsidRDefault="007D390F" w:rsidP="00452A4E">
            <w:pPr>
              <w:jc w:val="center"/>
              <w:rPr>
                <w:rFonts w:ascii="Segoe UI" w:hAnsi="Segoe UI" w:cs="Segoe UI"/>
                <w:color w:val="000000"/>
                <w:lang w:val="en-US"/>
              </w:rPr>
            </w:pPr>
            <w:r>
              <w:rPr>
                <w:rFonts w:ascii="Segoe UI" w:hAnsi="Segoe UI" w:cs="Segoe UI"/>
                <w:color w:val="000000"/>
                <w:lang w:val="en-US"/>
              </w:rPr>
              <w:t>VIII</w:t>
            </w:r>
          </w:p>
        </w:tc>
        <w:tc>
          <w:tcPr>
            <w:tcW w:w="2393" w:type="dxa"/>
            <w:vAlign w:val="bottom"/>
          </w:tcPr>
          <w:p w:rsidR="007D390F" w:rsidRPr="00452A4E" w:rsidRDefault="007D390F" w:rsidP="00452A4E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452A4E">
              <w:rPr>
                <w:rFonts w:ascii="Segoe UI" w:hAnsi="Segoe UI" w:cs="Segoe UI"/>
                <w:color w:val="000000"/>
              </w:rPr>
              <w:t>70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0F" w:rsidRPr="007D390F" w:rsidRDefault="007D390F" w:rsidP="007D390F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7D390F">
              <w:rPr>
                <w:rFonts w:ascii="Segoe UI" w:hAnsi="Segoe UI" w:cs="Segoe UI"/>
                <w:color w:val="000000"/>
              </w:rPr>
              <w:t>47976</w:t>
            </w:r>
          </w:p>
        </w:tc>
      </w:tr>
      <w:tr w:rsidR="007D390F" w:rsidRPr="00452A4E" w:rsidTr="007D390F">
        <w:tc>
          <w:tcPr>
            <w:tcW w:w="2392" w:type="dxa"/>
            <w:vAlign w:val="bottom"/>
          </w:tcPr>
          <w:p w:rsidR="007D390F" w:rsidRPr="00452A4E" w:rsidRDefault="007D390F" w:rsidP="00452A4E">
            <w:pPr>
              <w:jc w:val="center"/>
              <w:rPr>
                <w:rFonts w:ascii="Segoe UI" w:hAnsi="Segoe UI" w:cs="Segoe UI"/>
                <w:color w:val="000000"/>
                <w:lang w:val="en-US"/>
              </w:rPr>
            </w:pPr>
            <w:r>
              <w:rPr>
                <w:rFonts w:ascii="Segoe UI" w:hAnsi="Segoe UI" w:cs="Segoe UI"/>
                <w:color w:val="000000"/>
                <w:lang w:val="en-US"/>
              </w:rPr>
              <w:t>IX</w:t>
            </w:r>
          </w:p>
        </w:tc>
        <w:tc>
          <w:tcPr>
            <w:tcW w:w="2393" w:type="dxa"/>
            <w:vAlign w:val="bottom"/>
          </w:tcPr>
          <w:p w:rsidR="007D390F" w:rsidRPr="00452A4E" w:rsidRDefault="007D390F" w:rsidP="00452A4E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452A4E">
              <w:rPr>
                <w:rFonts w:ascii="Segoe UI" w:hAnsi="Segoe UI" w:cs="Segoe UI"/>
                <w:color w:val="000000"/>
              </w:rPr>
              <w:t>69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0F" w:rsidRPr="007D390F" w:rsidRDefault="007D390F" w:rsidP="007D390F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7D390F">
              <w:rPr>
                <w:rFonts w:ascii="Segoe UI" w:hAnsi="Segoe UI" w:cs="Segoe UI"/>
                <w:color w:val="000000"/>
              </w:rPr>
              <w:t>64001</w:t>
            </w:r>
          </w:p>
        </w:tc>
      </w:tr>
      <w:tr w:rsidR="007D390F" w:rsidRPr="00452A4E" w:rsidTr="007D390F">
        <w:tc>
          <w:tcPr>
            <w:tcW w:w="2392" w:type="dxa"/>
            <w:vAlign w:val="bottom"/>
          </w:tcPr>
          <w:p w:rsidR="007D390F" w:rsidRPr="00452A4E" w:rsidRDefault="007D390F" w:rsidP="00452A4E">
            <w:pPr>
              <w:jc w:val="center"/>
              <w:rPr>
                <w:rFonts w:ascii="Segoe UI" w:hAnsi="Segoe UI" w:cs="Segoe UI"/>
                <w:color w:val="000000"/>
                <w:lang w:val="en-US"/>
              </w:rPr>
            </w:pPr>
            <w:r>
              <w:rPr>
                <w:rFonts w:ascii="Segoe UI" w:hAnsi="Segoe UI" w:cs="Segoe UI"/>
                <w:color w:val="000000"/>
                <w:lang w:val="en-US"/>
              </w:rPr>
              <w:t>X</w:t>
            </w:r>
          </w:p>
        </w:tc>
        <w:tc>
          <w:tcPr>
            <w:tcW w:w="2393" w:type="dxa"/>
            <w:vAlign w:val="bottom"/>
          </w:tcPr>
          <w:p w:rsidR="007D390F" w:rsidRPr="00452A4E" w:rsidRDefault="007D390F" w:rsidP="00452A4E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452A4E">
              <w:rPr>
                <w:rFonts w:ascii="Segoe UI" w:hAnsi="Segoe UI" w:cs="Segoe UI"/>
                <w:color w:val="000000"/>
              </w:rPr>
              <w:t>70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0F" w:rsidRPr="007D390F" w:rsidRDefault="007D390F" w:rsidP="007D390F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7D390F">
              <w:rPr>
                <w:rFonts w:ascii="Segoe UI" w:hAnsi="Segoe UI" w:cs="Segoe UI"/>
                <w:color w:val="000000"/>
              </w:rPr>
              <w:t>143187</w:t>
            </w:r>
          </w:p>
        </w:tc>
      </w:tr>
    </w:tbl>
    <w:p w:rsidR="003A1EC3" w:rsidRDefault="00452A4E" w:rsidP="005046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этим данным можно сделать вывод, что, несмотря на умеренный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эффициент дифференциации доходов, абсолютный уровень заработной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ты в самой низкооплачиваемой группе ППС является критически низким. </w:t>
      </w:r>
      <w:r w:rsidR="003A1EC3">
        <w:rPr>
          <w:sz w:val="28"/>
          <w:szCs w:val="28"/>
        </w:rPr>
        <w:t>Это, как правило, молодые преподаватели, будущее преподавательского ко</w:t>
      </w:r>
      <w:r w:rsidR="003A1EC3">
        <w:rPr>
          <w:sz w:val="28"/>
          <w:szCs w:val="28"/>
        </w:rPr>
        <w:t>р</w:t>
      </w:r>
      <w:r w:rsidR="003A1EC3">
        <w:rPr>
          <w:sz w:val="28"/>
          <w:szCs w:val="28"/>
        </w:rPr>
        <w:t>пуса университета. Эта группа требует поддержки. Наоборот, есть большое число с очень высоким уровнем дохода – это признак неравномерности ра</w:t>
      </w:r>
      <w:r w:rsidR="003A1EC3">
        <w:rPr>
          <w:sz w:val="28"/>
          <w:szCs w:val="28"/>
        </w:rPr>
        <w:t>с</w:t>
      </w:r>
      <w:r w:rsidR="003A1EC3">
        <w:rPr>
          <w:sz w:val="28"/>
          <w:szCs w:val="28"/>
        </w:rPr>
        <w:t>пределения нагрузки.</w:t>
      </w:r>
    </w:p>
    <w:p w:rsidR="00B62FEC" w:rsidRDefault="00B62FEC" w:rsidP="00504689">
      <w:pPr>
        <w:ind w:firstLine="540"/>
        <w:jc w:val="both"/>
        <w:rPr>
          <w:sz w:val="28"/>
          <w:szCs w:val="28"/>
        </w:rPr>
      </w:pPr>
    </w:p>
    <w:p w:rsidR="003A1EC3" w:rsidRPr="00171979" w:rsidRDefault="003A1EC3" w:rsidP="003A1EC3">
      <w:pPr>
        <w:ind w:firstLine="540"/>
        <w:jc w:val="both"/>
        <w:rPr>
          <w:sz w:val="28"/>
          <w:szCs w:val="28"/>
        </w:rPr>
      </w:pPr>
      <w:r w:rsidRPr="008E32A9">
        <w:rPr>
          <w:sz w:val="28"/>
          <w:szCs w:val="28"/>
          <w:bdr w:val="single" w:sz="4" w:space="0" w:color="auto"/>
        </w:rPr>
        <w:t xml:space="preserve">Слайд </w:t>
      </w:r>
      <w:r>
        <w:rPr>
          <w:sz w:val="28"/>
          <w:szCs w:val="28"/>
          <w:bdr w:val="single" w:sz="4" w:space="0" w:color="auto"/>
        </w:rPr>
        <w:t>26</w:t>
      </w:r>
    </w:p>
    <w:p w:rsidR="00A233AD" w:rsidRDefault="001A02CC" w:rsidP="005046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2014 году существенных задержек заработной платы отмечено не 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ло, по тем не</w:t>
      </w:r>
      <w:r w:rsidR="00A7502A">
        <w:rPr>
          <w:sz w:val="28"/>
          <w:szCs w:val="28"/>
        </w:rPr>
        <w:t>большим</w:t>
      </w:r>
      <w:r>
        <w:rPr>
          <w:sz w:val="28"/>
          <w:szCs w:val="28"/>
        </w:rPr>
        <w:t xml:space="preserve"> задержкам, которые были зафиксированы, выплачена компенсация</w:t>
      </w:r>
      <w:r w:rsidR="00A7502A">
        <w:rPr>
          <w:sz w:val="28"/>
          <w:szCs w:val="28"/>
        </w:rPr>
        <w:t>, в том числе – по обращениям профкома</w:t>
      </w:r>
      <w:r>
        <w:rPr>
          <w:sz w:val="28"/>
          <w:szCs w:val="28"/>
        </w:rPr>
        <w:t>.</w:t>
      </w:r>
      <w:r w:rsidR="00481568">
        <w:rPr>
          <w:sz w:val="28"/>
          <w:szCs w:val="28"/>
        </w:rPr>
        <w:t xml:space="preserve"> Отмечается задержка выплат по договорам ГПХ – иногда до 2-3 месяцев.</w:t>
      </w:r>
    </w:p>
    <w:p w:rsidR="001A02CC" w:rsidRDefault="001A02CC" w:rsidP="00504689">
      <w:pPr>
        <w:ind w:firstLine="540"/>
        <w:jc w:val="both"/>
        <w:rPr>
          <w:sz w:val="28"/>
          <w:szCs w:val="28"/>
        </w:rPr>
      </w:pPr>
    </w:p>
    <w:p w:rsidR="00481568" w:rsidRPr="00171979" w:rsidRDefault="00481568" w:rsidP="00481568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>Материальную помощь от УдГУ получили 5</w:t>
      </w:r>
      <w:r w:rsidR="00633333">
        <w:rPr>
          <w:sz w:val="28"/>
          <w:szCs w:val="28"/>
        </w:rPr>
        <w:t>56</w:t>
      </w:r>
      <w:r w:rsidRPr="00171979">
        <w:rPr>
          <w:sz w:val="28"/>
          <w:szCs w:val="28"/>
        </w:rPr>
        <w:t xml:space="preserve"> работников на сумму </w:t>
      </w:r>
      <w:r>
        <w:rPr>
          <w:sz w:val="28"/>
          <w:szCs w:val="28"/>
        </w:rPr>
        <w:t>1 289 300 руб.</w:t>
      </w:r>
      <w:r w:rsidRPr="00171979">
        <w:rPr>
          <w:sz w:val="28"/>
          <w:szCs w:val="28"/>
        </w:rPr>
        <w:t xml:space="preserve"> (на 2</w:t>
      </w:r>
      <w:r>
        <w:rPr>
          <w:sz w:val="28"/>
          <w:szCs w:val="28"/>
        </w:rPr>
        <w:t>2</w:t>
      </w:r>
      <w:r w:rsidRPr="00171979">
        <w:rPr>
          <w:sz w:val="28"/>
          <w:szCs w:val="28"/>
        </w:rPr>
        <w:t xml:space="preserve">% </w:t>
      </w:r>
      <w:r>
        <w:rPr>
          <w:sz w:val="28"/>
          <w:szCs w:val="28"/>
        </w:rPr>
        <w:t>меньше</w:t>
      </w:r>
      <w:r w:rsidRPr="00171979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171979">
        <w:rPr>
          <w:sz w:val="28"/>
          <w:szCs w:val="28"/>
        </w:rPr>
        <w:t xml:space="preserve"> года). Матпомощь профкома – 1 010</w:t>
      </w:r>
      <w:r w:rsidRPr="00171979">
        <w:rPr>
          <w:sz w:val="28"/>
          <w:szCs w:val="28"/>
          <w:lang w:val="en-US"/>
        </w:rPr>
        <w:t> </w:t>
      </w:r>
      <w:r w:rsidRPr="00171979">
        <w:rPr>
          <w:sz w:val="28"/>
          <w:szCs w:val="28"/>
        </w:rPr>
        <w:t xml:space="preserve">400 руб., </w:t>
      </w:r>
      <w:r w:rsidR="00633333">
        <w:rPr>
          <w:sz w:val="28"/>
          <w:szCs w:val="28"/>
        </w:rPr>
        <w:t>622</w:t>
      </w:r>
      <w:r w:rsidRPr="00171979">
        <w:rPr>
          <w:sz w:val="28"/>
          <w:szCs w:val="28"/>
        </w:rPr>
        <w:t xml:space="preserve"> </w:t>
      </w:r>
      <w:r w:rsidR="00633333">
        <w:rPr>
          <w:sz w:val="28"/>
          <w:szCs w:val="28"/>
        </w:rPr>
        <w:t>члена профсоюза</w:t>
      </w:r>
      <w:r w:rsidRPr="00171979">
        <w:rPr>
          <w:sz w:val="28"/>
          <w:szCs w:val="28"/>
        </w:rPr>
        <w:t>.</w:t>
      </w:r>
    </w:p>
    <w:p w:rsidR="00481568" w:rsidRPr="00171979" w:rsidRDefault="00481568" w:rsidP="00481568">
      <w:pPr>
        <w:ind w:firstLine="540"/>
        <w:jc w:val="both"/>
        <w:rPr>
          <w:sz w:val="28"/>
          <w:szCs w:val="28"/>
        </w:rPr>
      </w:pPr>
    </w:p>
    <w:p w:rsidR="00481568" w:rsidRDefault="00481568" w:rsidP="00481568">
      <w:pPr>
        <w:pStyle w:val="a8"/>
        <w:keepNext/>
      </w:pPr>
      <w:r>
        <w:t xml:space="preserve">Таблица </w:t>
      </w:r>
      <w:fldSimple w:instr=" SEQ Таблица \* ARABIC ">
        <w:r w:rsidR="00B8336B">
          <w:rPr>
            <w:noProof/>
          </w:rPr>
          <w:t>14</w:t>
        </w:r>
      </w:fldSimple>
      <w:r>
        <w:t xml:space="preserve">. </w:t>
      </w:r>
      <w:r w:rsidRPr="00BA3357">
        <w:t>Оказание материальной помощи работникам от УдГУ и профкома УдГУ в 2014 году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481568" w:rsidRPr="00171979" w:rsidTr="00481568">
        <w:tc>
          <w:tcPr>
            <w:tcW w:w="3190" w:type="dxa"/>
          </w:tcPr>
          <w:p w:rsidR="00481568" w:rsidRPr="00171979" w:rsidRDefault="00481568" w:rsidP="00481568">
            <w:pPr>
              <w:jc w:val="center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Материальная помощь</w:t>
            </w:r>
          </w:p>
        </w:tc>
        <w:tc>
          <w:tcPr>
            <w:tcW w:w="3190" w:type="dxa"/>
          </w:tcPr>
          <w:p w:rsidR="00481568" w:rsidRPr="00171979" w:rsidRDefault="00481568" w:rsidP="00481568">
            <w:pPr>
              <w:jc w:val="center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3191" w:type="dxa"/>
          </w:tcPr>
          <w:p w:rsidR="00481568" w:rsidRPr="00171979" w:rsidRDefault="00481568" w:rsidP="00481568">
            <w:pPr>
              <w:jc w:val="center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Средняя сумма</w:t>
            </w:r>
          </w:p>
        </w:tc>
      </w:tr>
      <w:tr w:rsidR="00481568" w:rsidRPr="00171979" w:rsidTr="00481568">
        <w:tc>
          <w:tcPr>
            <w:tcW w:w="3190" w:type="dxa"/>
          </w:tcPr>
          <w:p w:rsidR="00481568" w:rsidRPr="00171979" w:rsidRDefault="00481568" w:rsidP="00481568">
            <w:pPr>
              <w:jc w:val="right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от УдГУ</w:t>
            </w:r>
          </w:p>
        </w:tc>
        <w:tc>
          <w:tcPr>
            <w:tcW w:w="3190" w:type="dxa"/>
          </w:tcPr>
          <w:p w:rsidR="00481568" w:rsidRPr="00171979" w:rsidRDefault="00481568" w:rsidP="00481568">
            <w:pPr>
              <w:jc w:val="center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56</w:t>
            </w:r>
            <w:r w:rsidRPr="00171979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3191" w:type="dxa"/>
          </w:tcPr>
          <w:p w:rsidR="00481568" w:rsidRPr="00171979" w:rsidRDefault="00481568" w:rsidP="00AE7AE9">
            <w:pPr>
              <w:jc w:val="center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2</w:t>
            </w:r>
            <w:r w:rsidR="00AE7AE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318</w:t>
            </w:r>
            <w:r w:rsidRPr="00171979">
              <w:rPr>
                <w:sz w:val="28"/>
                <w:szCs w:val="28"/>
              </w:rPr>
              <w:t xml:space="preserve"> руб.</w:t>
            </w:r>
          </w:p>
        </w:tc>
      </w:tr>
      <w:tr w:rsidR="00481568" w:rsidRPr="00171979" w:rsidTr="00481568">
        <w:tc>
          <w:tcPr>
            <w:tcW w:w="3190" w:type="dxa"/>
          </w:tcPr>
          <w:p w:rsidR="00481568" w:rsidRPr="00171979" w:rsidRDefault="00481568" w:rsidP="00481568">
            <w:pPr>
              <w:jc w:val="right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от профкома УдГУ</w:t>
            </w:r>
          </w:p>
        </w:tc>
        <w:tc>
          <w:tcPr>
            <w:tcW w:w="3190" w:type="dxa"/>
          </w:tcPr>
          <w:p w:rsidR="00481568" w:rsidRPr="00171979" w:rsidRDefault="00AE7AE9" w:rsidP="00481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622 </w:t>
            </w:r>
            <w:r w:rsidR="00481568" w:rsidRPr="00171979">
              <w:rPr>
                <w:sz w:val="28"/>
                <w:szCs w:val="28"/>
              </w:rPr>
              <w:t>чел.</w:t>
            </w:r>
          </w:p>
        </w:tc>
        <w:tc>
          <w:tcPr>
            <w:tcW w:w="3191" w:type="dxa"/>
          </w:tcPr>
          <w:p w:rsidR="00481568" w:rsidRPr="00171979" w:rsidRDefault="00AE7AE9" w:rsidP="00481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1 805 </w:t>
            </w:r>
            <w:r w:rsidR="00481568" w:rsidRPr="00171979">
              <w:rPr>
                <w:sz w:val="28"/>
                <w:szCs w:val="28"/>
              </w:rPr>
              <w:t>руб.</w:t>
            </w:r>
          </w:p>
        </w:tc>
      </w:tr>
    </w:tbl>
    <w:p w:rsidR="008708B5" w:rsidRDefault="008708B5" w:rsidP="008708B5">
      <w:pPr>
        <w:ind w:firstLine="540"/>
        <w:jc w:val="both"/>
        <w:rPr>
          <w:sz w:val="28"/>
          <w:szCs w:val="28"/>
          <w:bdr w:val="single" w:sz="4" w:space="0" w:color="auto"/>
        </w:rPr>
      </w:pPr>
    </w:p>
    <w:p w:rsidR="008708B5" w:rsidRPr="00171979" w:rsidRDefault="008708B5" w:rsidP="008708B5">
      <w:pPr>
        <w:ind w:firstLine="540"/>
        <w:jc w:val="both"/>
        <w:rPr>
          <w:sz w:val="28"/>
          <w:szCs w:val="28"/>
        </w:rPr>
      </w:pPr>
      <w:r w:rsidRPr="008E32A9">
        <w:rPr>
          <w:sz w:val="28"/>
          <w:szCs w:val="28"/>
          <w:bdr w:val="single" w:sz="4" w:space="0" w:color="auto"/>
        </w:rPr>
        <w:t xml:space="preserve">Слайд </w:t>
      </w:r>
      <w:r>
        <w:rPr>
          <w:sz w:val="28"/>
          <w:szCs w:val="28"/>
          <w:bdr w:val="single" w:sz="4" w:space="0" w:color="auto"/>
        </w:rPr>
        <w:t>27</w:t>
      </w:r>
    </w:p>
    <w:p w:rsidR="00A233AD" w:rsidRDefault="00F3508F" w:rsidP="00504689">
      <w:pPr>
        <w:ind w:firstLine="540"/>
        <w:jc w:val="both"/>
        <w:rPr>
          <w:sz w:val="28"/>
          <w:szCs w:val="28"/>
        </w:rPr>
      </w:pPr>
      <w:r w:rsidRPr="00F3508F">
        <w:rPr>
          <w:b/>
          <w:sz w:val="28"/>
          <w:szCs w:val="28"/>
        </w:rPr>
        <w:t>Выводы</w:t>
      </w:r>
      <w:r>
        <w:rPr>
          <w:sz w:val="28"/>
          <w:szCs w:val="28"/>
        </w:rPr>
        <w:t xml:space="preserve"> по разделу:</w:t>
      </w:r>
    </w:p>
    <w:p w:rsidR="00F3508F" w:rsidRPr="00171979" w:rsidRDefault="00F3508F" w:rsidP="00F3508F">
      <w:pPr>
        <w:numPr>
          <w:ilvl w:val="0"/>
          <w:numId w:val="16"/>
        </w:numPr>
        <w:jc w:val="both"/>
        <w:rPr>
          <w:sz w:val="28"/>
          <w:szCs w:val="28"/>
        </w:rPr>
      </w:pPr>
      <w:r w:rsidRPr="00171979">
        <w:rPr>
          <w:sz w:val="28"/>
          <w:szCs w:val="28"/>
        </w:rPr>
        <w:t xml:space="preserve">продолжить политику повышения заработной </w:t>
      </w:r>
      <w:r w:rsidR="008708B5">
        <w:rPr>
          <w:sz w:val="28"/>
          <w:szCs w:val="28"/>
        </w:rPr>
        <w:t xml:space="preserve">платы </w:t>
      </w:r>
      <w:r w:rsidRPr="00171979">
        <w:rPr>
          <w:sz w:val="28"/>
          <w:szCs w:val="28"/>
        </w:rPr>
        <w:t>преподав</w:t>
      </w:r>
      <w:r w:rsidRPr="00171979">
        <w:rPr>
          <w:sz w:val="28"/>
          <w:szCs w:val="28"/>
        </w:rPr>
        <w:t>а</w:t>
      </w:r>
      <w:r w:rsidRPr="00171979">
        <w:rPr>
          <w:sz w:val="28"/>
          <w:szCs w:val="28"/>
        </w:rPr>
        <w:t>телей и научных работников в соответствии с параметрами, задаваем</w:t>
      </w:r>
      <w:r w:rsidRPr="00171979">
        <w:rPr>
          <w:sz w:val="28"/>
          <w:szCs w:val="28"/>
        </w:rPr>
        <w:t>ы</w:t>
      </w:r>
      <w:r w:rsidRPr="00171979">
        <w:rPr>
          <w:sz w:val="28"/>
          <w:szCs w:val="28"/>
        </w:rPr>
        <w:t>ми Дорожной картой Правительства РФ;</w:t>
      </w:r>
    </w:p>
    <w:p w:rsidR="00F3508F" w:rsidRDefault="00F3508F" w:rsidP="00F3508F">
      <w:pPr>
        <w:numPr>
          <w:ilvl w:val="0"/>
          <w:numId w:val="16"/>
        </w:numPr>
        <w:jc w:val="both"/>
        <w:rPr>
          <w:sz w:val="28"/>
          <w:szCs w:val="28"/>
        </w:rPr>
      </w:pPr>
      <w:r w:rsidRPr="00171979">
        <w:rPr>
          <w:sz w:val="28"/>
          <w:szCs w:val="28"/>
        </w:rPr>
        <w:t>восстановить практику использования рейтинговых оценок в си</w:t>
      </w:r>
      <w:r w:rsidRPr="00171979">
        <w:rPr>
          <w:sz w:val="28"/>
          <w:szCs w:val="28"/>
        </w:rPr>
        <w:t>с</w:t>
      </w:r>
      <w:r w:rsidRPr="00171979">
        <w:rPr>
          <w:sz w:val="28"/>
          <w:szCs w:val="28"/>
        </w:rPr>
        <w:t>теме оплаты труда</w:t>
      </w:r>
      <w:r>
        <w:rPr>
          <w:sz w:val="28"/>
          <w:szCs w:val="28"/>
        </w:rPr>
        <w:t xml:space="preserve">; </w:t>
      </w:r>
    </w:p>
    <w:p w:rsidR="00E1106E" w:rsidRDefault="00F3508F" w:rsidP="00F3508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незамедлительно начать разработку правовой и финансовой базы перехода на эффективный контракт с ППС и НП</w:t>
      </w:r>
    </w:p>
    <w:p w:rsidR="00F3508F" w:rsidRPr="00171979" w:rsidRDefault="00E1106E" w:rsidP="00F3508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выплачивается надбавка материально-ответственным лицам</w:t>
      </w:r>
    </w:p>
    <w:p w:rsidR="00F3508F" w:rsidRDefault="00F3508F" w:rsidP="00504689">
      <w:pPr>
        <w:ind w:firstLine="540"/>
        <w:jc w:val="both"/>
        <w:rPr>
          <w:sz w:val="28"/>
          <w:szCs w:val="28"/>
        </w:rPr>
      </w:pPr>
    </w:p>
    <w:p w:rsidR="008708B5" w:rsidRDefault="008708B5" w:rsidP="00504689">
      <w:pPr>
        <w:ind w:firstLine="540"/>
        <w:jc w:val="both"/>
        <w:rPr>
          <w:sz w:val="28"/>
          <w:szCs w:val="28"/>
        </w:rPr>
      </w:pPr>
    </w:p>
    <w:p w:rsidR="008708B5" w:rsidRPr="00171979" w:rsidRDefault="008708B5" w:rsidP="008708B5">
      <w:pPr>
        <w:ind w:firstLine="540"/>
        <w:jc w:val="both"/>
        <w:rPr>
          <w:sz w:val="28"/>
          <w:szCs w:val="28"/>
        </w:rPr>
      </w:pPr>
      <w:r w:rsidRPr="008E32A9">
        <w:rPr>
          <w:sz w:val="28"/>
          <w:szCs w:val="28"/>
          <w:bdr w:val="single" w:sz="4" w:space="0" w:color="auto"/>
        </w:rPr>
        <w:lastRenderedPageBreak/>
        <w:t xml:space="preserve">Слайд </w:t>
      </w:r>
      <w:r>
        <w:rPr>
          <w:sz w:val="28"/>
          <w:szCs w:val="28"/>
          <w:bdr w:val="single" w:sz="4" w:space="0" w:color="auto"/>
        </w:rPr>
        <w:t>28</w:t>
      </w:r>
    </w:p>
    <w:p w:rsidR="00A233AD" w:rsidRDefault="00A233AD" w:rsidP="00A233AD">
      <w:pPr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171979">
        <w:rPr>
          <w:b/>
          <w:i/>
          <w:sz w:val="28"/>
          <w:szCs w:val="28"/>
        </w:rPr>
        <w:t xml:space="preserve">. </w:t>
      </w:r>
      <w:r w:rsidRPr="00A233AD">
        <w:rPr>
          <w:b/>
          <w:i/>
          <w:sz w:val="28"/>
          <w:szCs w:val="28"/>
        </w:rPr>
        <w:t>Режимы рабочего времени  и нормы труда</w:t>
      </w:r>
    </w:p>
    <w:p w:rsidR="00B43680" w:rsidRDefault="00B43680" w:rsidP="00504689">
      <w:pPr>
        <w:ind w:firstLine="540"/>
        <w:jc w:val="both"/>
        <w:rPr>
          <w:sz w:val="28"/>
          <w:szCs w:val="28"/>
        </w:rPr>
      </w:pPr>
    </w:p>
    <w:p w:rsidR="008708B5" w:rsidRPr="00171979" w:rsidRDefault="008708B5" w:rsidP="008708B5">
      <w:pPr>
        <w:ind w:firstLine="540"/>
        <w:jc w:val="both"/>
        <w:rPr>
          <w:sz w:val="28"/>
          <w:szCs w:val="28"/>
        </w:rPr>
      </w:pPr>
      <w:r w:rsidRPr="008E32A9">
        <w:rPr>
          <w:sz w:val="28"/>
          <w:szCs w:val="28"/>
          <w:bdr w:val="single" w:sz="4" w:space="0" w:color="auto"/>
        </w:rPr>
        <w:t xml:space="preserve">Слайд </w:t>
      </w:r>
      <w:r>
        <w:rPr>
          <w:sz w:val="28"/>
          <w:szCs w:val="28"/>
          <w:bdr w:val="single" w:sz="4" w:space="0" w:color="auto"/>
        </w:rPr>
        <w:t>29</w:t>
      </w:r>
    </w:p>
    <w:p w:rsidR="00A233AD" w:rsidRDefault="00B43680" w:rsidP="00504689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>Максимально допустимая нагрузка на 1 ставку установлена КД в разм</w:t>
      </w:r>
      <w:r w:rsidRPr="00171979">
        <w:rPr>
          <w:sz w:val="28"/>
          <w:szCs w:val="28"/>
        </w:rPr>
        <w:t>е</w:t>
      </w:r>
      <w:r w:rsidRPr="00171979">
        <w:rPr>
          <w:sz w:val="28"/>
          <w:szCs w:val="28"/>
        </w:rPr>
        <w:t>ре 880 часов.</w:t>
      </w:r>
      <w:r>
        <w:rPr>
          <w:sz w:val="28"/>
          <w:szCs w:val="28"/>
        </w:rPr>
        <w:t xml:space="preserve"> В текущем учебном году средняя нагрузка на одну ставку зар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ботной платы составила 812,2 академических часов, что меньше, чем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шлом году – 829,9 ак. часов.</w:t>
      </w:r>
    </w:p>
    <w:p w:rsidR="00B43680" w:rsidRDefault="00B43680" w:rsidP="00B43680">
      <w:pPr>
        <w:pStyle w:val="a8"/>
        <w:keepNext/>
      </w:pPr>
      <w:r>
        <w:t xml:space="preserve">Таблица </w:t>
      </w:r>
      <w:fldSimple w:instr=" SEQ Таблица \* ARABIC ">
        <w:r w:rsidR="00B8336B">
          <w:rPr>
            <w:noProof/>
          </w:rPr>
          <w:t>15</w:t>
        </w:r>
      </w:fldSimple>
      <w:r>
        <w:t>. Средняя годовая учебная нагрузка</w:t>
      </w:r>
      <w:r>
        <w:rPr>
          <w:noProof/>
        </w:rPr>
        <w:t xml:space="preserve"> , ак. часов на 1 ставку</w:t>
      </w:r>
    </w:p>
    <w:tbl>
      <w:tblPr>
        <w:tblStyle w:val="a6"/>
        <w:tblW w:w="0" w:type="auto"/>
        <w:tblLook w:val="04A0"/>
      </w:tblPr>
      <w:tblGrid>
        <w:gridCol w:w="3510"/>
        <w:gridCol w:w="5954"/>
      </w:tblGrid>
      <w:tr w:rsidR="00A233AD" w:rsidRPr="00171979" w:rsidTr="00A233AD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A233AD" w:rsidRPr="00171979" w:rsidRDefault="00A233AD" w:rsidP="00A233AD">
            <w:pPr>
              <w:jc w:val="center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  <w:lang w:val="en-US"/>
              </w:rPr>
              <w:t>Учебный год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A233AD" w:rsidRPr="00171979" w:rsidRDefault="00A233AD" w:rsidP="00A2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годовая</w:t>
            </w:r>
            <w:r w:rsidRPr="00171979">
              <w:rPr>
                <w:sz w:val="28"/>
                <w:szCs w:val="28"/>
              </w:rPr>
              <w:t xml:space="preserve"> нагрузка, ак.ч./ставка</w:t>
            </w:r>
          </w:p>
        </w:tc>
      </w:tr>
      <w:tr w:rsidR="00A233AD" w:rsidRPr="00171979" w:rsidTr="00A233AD">
        <w:tc>
          <w:tcPr>
            <w:tcW w:w="3510" w:type="dxa"/>
            <w:vAlign w:val="center"/>
          </w:tcPr>
          <w:p w:rsidR="00A233AD" w:rsidRPr="00171979" w:rsidRDefault="00A233AD" w:rsidP="00A233AD">
            <w:pPr>
              <w:jc w:val="center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2012/2013</w:t>
            </w:r>
          </w:p>
        </w:tc>
        <w:tc>
          <w:tcPr>
            <w:tcW w:w="5954" w:type="dxa"/>
            <w:vAlign w:val="center"/>
          </w:tcPr>
          <w:p w:rsidR="00A233AD" w:rsidRPr="00171979" w:rsidRDefault="00A233AD" w:rsidP="00A233AD">
            <w:pPr>
              <w:jc w:val="center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817,3</w:t>
            </w:r>
          </w:p>
        </w:tc>
      </w:tr>
      <w:tr w:rsidR="00A233AD" w:rsidRPr="00171979" w:rsidTr="00A233AD">
        <w:tc>
          <w:tcPr>
            <w:tcW w:w="3510" w:type="dxa"/>
            <w:vAlign w:val="center"/>
          </w:tcPr>
          <w:p w:rsidR="00A233AD" w:rsidRPr="00171979" w:rsidRDefault="00A233AD" w:rsidP="00A233AD">
            <w:pPr>
              <w:jc w:val="center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2013/2014</w:t>
            </w:r>
          </w:p>
        </w:tc>
        <w:tc>
          <w:tcPr>
            <w:tcW w:w="5954" w:type="dxa"/>
            <w:vAlign w:val="center"/>
          </w:tcPr>
          <w:p w:rsidR="00A233AD" w:rsidRPr="00171979" w:rsidRDefault="00A233AD" w:rsidP="00A233AD">
            <w:pPr>
              <w:jc w:val="center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829,9</w:t>
            </w:r>
          </w:p>
        </w:tc>
      </w:tr>
      <w:tr w:rsidR="00A233AD" w:rsidRPr="00171979" w:rsidTr="00A233AD">
        <w:tc>
          <w:tcPr>
            <w:tcW w:w="3510" w:type="dxa"/>
            <w:vAlign w:val="center"/>
          </w:tcPr>
          <w:p w:rsidR="00A233AD" w:rsidRPr="00171979" w:rsidRDefault="00A233AD" w:rsidP="00A2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2014/2015</w:t>
            </w:r>
          </w:p>
        </w:tc>
        <w:tc>
          <w:tcPr>
            <w:tcW w:w="5954" w:type="dxa"/>
            <w:vAlign w:val="center"/>
          </w:tcPr>
          <w:p w:rsidR="00A233AD" w:rsidRPr="00171979" w:rsidRDefault="00A233AD" w:rsidP="00A2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812,2</w:t>
            </w:r>
          </w:p>
        </w:tc>
      </w:tr>
    </w:tbl>
    <w:p w:rsidR="00A233AD" w:rsidRDefault="00A233AD" w:rsidP="00504689">
      <w:pPr>
        <w:ind w:firstLine="540"/>
        <w:jc w:val="both"/>
        <w:rPr>
          <w:sz w:val="28"/>
          <w:szCs w:val="28"/>
        </w:rPr>
      </w:pPr>
    </w:p>
    <w:p w:rsidR="00B43680" w:rsidRDefault="00B43680" w:rsidP="005046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Нагрузка по учебному поручению превысила максимальную у 80 преп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давателей, при этом у 41 человека из них </w:t>
      </w:r>
      <w:r w:rsidR="001B2490">
        <w:rPr>
          <w:sz w:val="28"/>
          <w:szCs w:val="28"/>
        </w:rPr>
        <w:t>превышение</w:t>
      </w:r>
      <w:r>
        <w:rPr>
          <w:sz w:val="28"/>
          <w:szCs w:val="28"/>
        </w:rPr>
        <w:t xml:space="preserve"> </w:t>
      </w:r>
      <w:r w:rsidR="001B2490">
        <w:rPr>
          <w:sz w:val="28"/>
          <w:szCs w:val="28"/>
        </w:rPr>
        <w:t>составило от 1 до 9 ч</w:t>
      </w:r>
      <w:r w:rsidR="001B2490">
        <w:rPr>
          <w:sz w:val="28"/>
          <w:szCs w:val="28"/>
        </w:rPr>
        <w:t>а</w:t>
      </w:r>
      <w:r w:rsidR="001B2490">
        <w:rPr>
          <w:sz w:val="28"/>
          <w:szCs w:val="28"/>
        </w:rPr>
        <w:t>сов</w:t>
      </w:r>
      <w:r>
        <w:rPr>
          <w:sz w:val="28"/>
          <w:szCs w:val="28"/>
        </w:rPr>
        <w:t>. Превышение нагрузки по КД оплачивается отдельно по почасовым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кам.</w:t>
      </w:r>
      <w:r w:rsidR="00A506C4">
        <w:rPr>
          <w:sz w:val="28"/>
          <w:szCs w:val="28"/>
        </w:rPr>
        <w:t xml:space="preserve"> Поэтому данный раздел можно считать выполненным.</w:t>
      </w:r>
    </w:p>
    <w:p w:rsidR="008708B5" w:rsidRDefault="008708B5" w:rsidP="00504689">
      <w:pPr>
        <w:ind w:firstLine="540"/>
        <w:jc w:val="both"/>
        <w:rPr>
          <w:sz w:val="28"/>
          <w:szCs w:val="28"/>
        </w:rPr>
      </w:pPr>
    </w:p>
    <w:p w:rsidR="008708B5" w:rsidRPr="00171979" w:rsidRDefault="008708B5" w:rsidP="008708B5">
      <w:pPr>
        <w:ind w:firstLine="540"/>
        <w:jc w:val="both"/>
        <w:rPr>
          <w:sz w:val="28"/>
          <w:szCs w:val="28"/>
        </w:rPr>
      </w:pPr>
      <w:r w:rsidRPr="008E32A9">
        <w:rPr>
          <w:sz w:val="28"/>
          <w:szCs w:val="28"/>
          <w:bdr w:val="single" w:sz="4" w:space="0" w:color="auto"/>
        </w:rPr>
        <w:t xml:space="preserve">Слайд </w:t>
      </w:r>
      <w:r>
        <w:rPr>
          <w:sz w:val="28"/>
          <w:szCs w:val="28"/>
          <w:bdr w:val="single" w:sz="4" w:space="0" w:color="auto"/>
        </w:rPr>
        <w:t>30</w:t>
      </w:r>
    </w:p>
    <w:p w:rsidR="009646BF" w:rsidRDefault="009646BF" w:rsidP="00504689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>П. 7 ст. 4.2 ограничивает объем лекционной нагрузки ассистента 100 ч</w:t>
      </w:r>
      <w:r w:rsidRPr="00171979">
        <w:rPr>
          <w:sz w:val="28"/>
          <w:szCs w:val="28"/>
        </w:rPr>
        <w:t>а</w:t>
      </w:r>
      <w:r w:rsidRPr="00171979">
        <w:rPr>
          <w:sz w:val="28"/>
          <w:szCs w:val="28"/>
        </w:rPr>
        <w:t xml:space="preserve">сами. В УдГУ в текущем учебном году у </w:t>
      </w:r>
      <w:r>
        <w:rPr>
          <w:sz w:val="28"/>
          <w:szCs w:val="28"/>
        </w:rPr>
        <w:t>7</w:t>
      </w:r>
      <w:r w:rsidRPr="00171979">
        <w:rPr>
          <w:sz w:val="28"/>
          <w:szCs w:val="28"/>
        </w:rPr>
        <w:t xml:space="preserve"> ассистентов этот предел прев</w:t>
      </w:r>
      <w:r w:rsidRPr="00171979">
        <w:rPr>
          <w:sz w:val="28"/>
          <w:szCs w:val="28"/>
        </w:rPr>
        <w:t>ы</w:t>
      </w:r>
      <w:r w:rsidRPr="00171979">
        <w:rPr>
          <w:sz w:val="28"/>
          <w:szCs w:val="28"/>
        </w:rPr>
        <w:t>шен</w:t>
      </w:r>
      <w:r>
        <w:rPr>
          <w:sz w:val="28"/>
          <w:szCs w:val="28"/>
        </w:rPr>
        <w:t>, что меньше прошлогоднего показателя в 16 человек</w:t>
      </w:r>
      <w:r w:rsidRPr="00171979">
        <w:rPr>
          <w:sz w:val="28"/>
          <w:szCs w:val="28"/>
        </w:rPr>
        <w:t xml:space="preserve">. </w:t>
      </w:r>
      <w:r>
        <w:rPr>
          <w:sz w:val="28"/>
          <w:szCs w:val="28"/>
        </w:rPr>
        <w:t>По</w:t>
      </w:r>
      <w:r w:rsidR="00CD7F15">
        <w:rPr>
          <w:sz w:val="28"/>
          <w:szCs w:val="28"/>
        </w:rPr>
        <w:t>-</w:t>
      </w:r>
      <w:r>
        <w:rPr>
          <w:sz w:val="28"/>
          <w:szCs w:val="28"/>
        </w:rPr>
        <w:t>прежнему с</w:t>
      </w:r>
      <w:r w:rsidRPr="00171979">
        <w:rPr>
          <w:sz w:val="28"/>
          <w:szCs w:val="28"/>
        </w:rPr>
        <w:t>ч</w:t>
      </w:r>
      <w:r w:rsidRPr="00171979">
        <w:rPr>
          <w:sz w:val="28"/>
          <w:szCs w:val="28"/>
        </w:rPr>
        <w:t>и</w:t>
      </w:r>
      <w:r w:rsidRPr="00171979">
        <w:rPr>
          <w:sz w:val="28"/>
          <w:szCs w:val="28"/>
        </w:rPr>
        <w:t>таем, что в целях повышения качества образования допускать подобное пр</w:t>
      </w:r>
      <w:r w:rsidRPr="00171979">
        <w:rPr>
          <w:sz w:val="28"/>
          <w:szCs w:val="28"/>
        </w:rPr>
        <w:t>е</w:t>
      </w:r>
      <w:r w:rsidRPr="00171979">
        <w:rPr>
          <w:sz w:val="28"/>
          <w:szCs w:val="28"/>
        </w:rPr>
        <w:t>вышение можно лишь в исключительных случаях, и</w:t>
      </w:r>
      <w:r>
        <w:rPr>
          <w:sz w:val="28"/>
          <w:szCs w:val="28"/>
        </w:rPr>
        <w:t xml:space="preserve"> разумно загружать 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циями профессоров и доцентов кафедр</w:t>
      </w:r>
      <w:r w:rsidRPr="00171979">
        <w:rPr>
          <w:sz w:val="28"/>
          <w:szCs w:val="28"/>
        </w:rPr>
        <w:t>.</w:t>
      </w:r>
    </w:p>
    <w:p w:rsidR="008708B5" w:rsidRDefault="008708B5" w:rsidP="005046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участи профкома было подготовлено решение о переводе знач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части УВП кафедр и деканатов с шести- на пятидневную неделю.</w:t>
      </w:r>
    </w:p>
    <w:p w:rsidR="008708B5" w:rsidRDefault="008708B5" w:rsidP="00504689">
      <w:pPr>
        <w:ind w:firstLine="540"/>
        <w:jc w:val="both"/>
        <w:rPr>
          <w:sz w:val="28"/>
          <w:szCs w:val="28"/>
        </w:rPr>
      </w:pPr>
    </w:p>
    <w:p w:rsidR="008708B5" w:rsidRPr="00171979" w:rsidRDefault="008708B5" w:rsidP="008708B5">
      <w:pPr>
        <w:ind w:firstLine="540"/>
        <w:jc w:val="both"/>
        <w:rPr>
          <w:sz w:val="28"/>
          <w:szCs w:val="28"/>
        </w:rPr>
      </w:pPr>
      <w:r w:rsidRPr="008E32A9">
        <w:rPr>
          <w:sz w:val="28"/>
          <w:szCs w:val="28"/>
          <w:bdr w:val="single" w:sz="4" w:space="0" w:color="auto"/>
        </w:rPr>
        <w:t xml:space="preserve">Слайд </w:t>
      </w:r>
      <w:r>
        <w:rPr>
          <w:sz w:val="28"/>
          <w:szCs w:val="28"/>
          <w:bdr w:val="single" w:sz="4" w:space="0" w:color="auto"/>
        </w:rPr>
        <w:t>31</w:t>
      </w:r>
    </w:p>
    <w:p w:rsidR="00F3508F" w:rsidRDefault="00F3508F" w:rsidP="00504689">
      <w:pPr>
        <w:ind w:firstLine="540"/>
        <w:jc w:val="both"/>
        <w:rPr>
          <w:sz w:val="28"/>
          <w:szCs w:val="28"/>
        </w:rPr>
      </w:pPr>
      <w:r w:rsidRPr="00F3508F">
        <w:rPr>
          <w:b/>
          <w:sz w:val="28"/>
          <w:szCs w:val="28"/>
        </w:rPr>
        <w:t>Выводы по разделу</w:t>
      </w:r>
      <w:r>
        <w:rPr>
          <w:sz w:val="28"/>
          <w:szCs w:val="28"/>
        </w:rPr>
        <w:t xml:space="preserve">: </w:t>
      </w:r>
    </w:p>
    <w:p w:rsidR="009646BF" w:rsidRDefault="009646BF" w:rsidP="005046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университете необходимо серьезно реформировать </w:t>
      </w:r>
      <w:r w:rsidR="00CD7F15">
        <w:rPr>
          <w:sz w:val="28"/>
          <w:szCs w:val="28"/>
        </w:rPr>
        <w:t>принципы</w:t>
      </w:r>
      <w:r>
        <w:rPr>
          <w:sz w:val="28"/>
          <w:szCs w:val="28"/>
        </w:rPr>
        <w:t xml:space="preserve">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и распределения учебной нагрузки по факультетам, кафедрам 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подавателям</w:t>
      </w:r>
      <w:r w:rsidR="00CD7F15">
        <w:rPr>
          <w:sz w:val="28"/>
          <w:szCs w:val="28"/>
        </w:rPr>
        <w:t xml:space="preserve">, точнее перейти от распределения нагрузки </w:t>
      </w:r>
      <w:r w:rsidR="00F3508F">
        <w:rPr>
          <w:sz w:val="28"/>
          <w:szCs w:val="28"/>
        </w:rPr>
        <w:t>к</w:t>
      </w:r>
      <w:r w:rsidR="00CD7F15">
        <w:rPr>
          <w:sz w:val="28"/>
          <w:szCs w:val="28"/>
        </w:rPr>
        <w:t xml:space="preserve"> </w:t>
      </w:r>
      <w:r w:rsidR="00E1106E">
        <w:rPr>
          <w:sz w:val="28"/>
          <w:szCs w:val="28"/>
        </w:rPr>
        <w:t>делегированию р</w:t>
      </w:r>
      <w:r w:rsidR="00E1106E">
        <w:rPr>
          <w:sz w:val="28"/>
          <w:szCs w:val="28"/>
        </w:rPr>
        <w:t>е</w:t>
      </w:r>
      <w:r w:rsidR="00E1106E">
        <w:rPr>
          <w:sz w:val="28"/>
          <w:szCs w:val="28"/>
        </w:rPr>
        <w:t>сурсов и ответственности</w:t>
      </w:r>
      <w:r>
        <w:rPr>
          <w:sz w:val="28"/>
          <w:szCs w:val="28"/>
        </w:rPr>
        <w:t xml:space="preserve">. В настоящее время преподаватели работают на пределе, времени на другие виды работ не хватает. Следует </w:t>
      </w:r>
      <w:r w:rsidR="00DA08AE">
        <w:rPr>
          <w:sz w:val="28"/>
          <w:szCs w:val="28"/>
        </w:rPr>
        <w:t xml:space="preserve">стимулировать </w:t>
      </w:r>
      <w:r w:rsidR="00481568">
        <w:rPr>
          <w:sz w:val="28"/>
          <w:szCs w:val="28"/>
        </w:rPr>
        <w:t>факультет</w:t>
      </w:r>
      <w:r w:rsidR="00DA08AE">
        <w:rPr>
          <w:sz w:val="28"/>
          <w:szCs w:val="28"/>
        </w:rPr>
        <w:t>ы</w:t>
      </w:r>
      <w:r w:rsidR="00481568">
        <w:rPr>
          <w:sz w:val="28"/>
          <w:szCs w:val="28"/>
        </w:rPr>
        <w:t xml:space="preserve"> и институт</w:t>
      </w:r>
      <w:r w:rsidR="00DA08AE">
        <w:rPr>
          <w:sz w:val="28"/>
          <w:szCs w:val="28"/>
        </w:rPr>
        <w:t>ы</w:t>
      </w:r>
      <w:r w:rsidR="004815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DA08AE">
        <w:rPr>
          <w:sz w:val="28"/>
          <w:szCs w:val="28"/>
        </w:rPr>
        <w:t xml:space="preserve">такому изменению </w:t>
      </w:r>
      <w:r>
        <w:rPr>
          <w:sz w:val="28"/>
          <w:szCs w:val="28"/>
        </w:rPr>
        <w:t xml:space="preserve">учебных планов, </w:t>
      </w:r>
      <w:r w:rsidR="00DA08AE">
        <w:rPr>
          <w:sz w:val="28"/>
          <w:szCs w:val="28"/>
        </w:rPr>
        <w:t xml:space="preserve">когда часть аудиторной нагрузки - безусловно, искусственно завышенной, будет </w:t>
      </w:r>
      <w:r>
        <w:rPr>
          <w:sz w:val="28"/>
          <w:szCs w:val="28"/>
        </w:rPr>
        <w:t>перен</w:t>
      </w:r>
      <w:r w:rsidR="00DA08AE">
        <w:rPr>
          <w:sz w:val="28"/>
          <w:szCs w:val="28"/>
        </w:rPr>
        <w:t>е</w:t>
      </w:r>
      <w:r w:rsidR="00DA08AE">
        <w:rPr>
          <w:sz w:val="28"/>
          <w:szCs w:val="28"/>
        </w:rPr>
        <w:t xml:space="preserve">сена </w:t>
      </w:r>
      <w:r w:rsidR="004A21A0">
        <w:rPr>
          <w:sz w:val="28"/>
          <w:szCs w:val="28"/>
        </w:rPr>
        <w:t>на самостоятельное обучение</w:t>
      </w:r>
      <w:r w:rsidR="00DA08AE">
        <w:rPr>
          <w:sz w:val="28"/>
          <w:szCs w:val="28"/>
        </w:rPr>
        <w:t xml:space="preserve"> и дистантные формы</w:t>
      </w:r>
      <w:r w:rsidR="004A21A0">
        <w:rPr>
          <w:sz w:val="28"/>
          <w:szCs w:val="28"/>
        </w:rPr>
        <w:t xml:space="preserve">, </w:t>
      </w:r>
      <w:r w:rsidR="00DA08AE">
        <w:rPr>
          <w:sz w:val="28"/>
          <w:szCs w:val="28"/>
        </w:rPr>
        <w:t xml:space="preserve">при этом </w:t>
      </w:r>
      <w:r w:rsidR="004A21A0">
        <w:rPr>
          <w:sz w:val="28"/>
          <w:szCs w:val="28"/>
        </w:rPr>
        <w:t>обеспечи</w:t>
      </w:r>
      <w:r w:rsidR="00DA08AE">
        <w:rPr>
          <w:sz w:val="28"/>
          <w:szCs w:val="28"/>
        </w:rPr>
        <w:t>ть</w:t>
      </w:r>
      <w:r w:rsidR="004A21A0">
        <w:rPr>
          <w:sz w:val="28"/>
          <w:szCs w:val="28"/>
        </w:rPr>
        <w:t xml:space="preserve"> </w:t>
      </w:r>
      <w:r w:rsidR="00DA08AE">
        <w:rPr>
          <w:sz w:val="28"/>
          <w:szCs w:val="28"/>
        </w:rPr>
        <w:t xml:space="preserve">процесс </w:t>
      </w:r>
      <w:r w:rsidR="004A21A0">
        <w:rPr>
          <w:sz w:val="28"/>
          <w:szCs w:val="28"/>
        </w:rPr>
        <w:t>качественным учебно-методическим материал</w:t>
      </w:r>
      <w:r w:rsidR="00CD7F15">
        <w:rPr>
          <w:sz w:val="28"/>
          <w:szCs w:val="28"/>
        </w:rPr>
        <w:t>ом</w:t>
      </w:r>
      <w:r w:rsidR="004A21A0">
        <w:rPr>
          <w:sz w:val="28"/>
          <w:szCs w:val="28"/>
        </w:rPr>
        <w:t xml:space="preserve">, использовать электронные системы обучения. Такие изменения сейчас стали возможны с появлением федеральных </w:t>
      </w:r>
      <w:r w:rsidR="00A506C4">
        <w:rPr>
          <w:sz w:val="28"/>
          <w:szCs w:val="28"/>
        </w:rPr>
        <w:t xml:space="preserve">государственных </w:t>
      </w:r>
      <w:r w:rsidR="004A21A0">
        <w:rPr>
          <w:sz w:val="28"/>
          <w:szCs w:val="28"/>
        </w:rPr>
        <w:t>образовательных стандартов н</w:t>
      </w:r>
      <w:r w:rsidR="004A21A0">
        <w:rPr>
          <w:sz w:val="28"/>
          <w:szCs w:val="28"/>
        </w:rPr>
        <w:t>о</w:t>
      </w:r>
      <w:r w:rsidR="004A21A0">
        <w:rPr>
          <w:sz w:val="28"/>
          <w:szCs w:val="28"/>
        </w:rPr>
        <w:t>вого поколения</w:t>
      </w:r>
      <w:r w:rsidR="002053E6">
        <w:rPr>
          <w:sz w:val="28"/>
          <w:szCs w:val="28"/>
        </w:rPr>
        <w:t>, в целом изменения нормативной базы</w:t>
      </w:r>
      <w:r w:rsidR="004A21A0">
        <w:rPr>
          <w:sz w:val="28"/>
          <w:szCs w:val="28"/>
        </w:rPr>
        <w:t>. Это позволит снизить среднюю нагрузку преподавателя при сохранении размеров заработной пл</w:t>
      </w:r>
      <w:r w:rsidR="004A21A0">
        <w:rPr>
          <w:sz w:val="28"/>
          <w:szCs w:val="28"/>
        </w:rPr>
        <w:t>а</w:t>
      </w:r>
      <w:r w:rsidR="004A21A0">
        <w:rPr>
          <w:sz w:val="28"/>
          <w:szCs w:val="28"/>
        </w:rPr>
        <w:t>ты.</w:t>
      </w:r>
    </w:p>
    <w:p w:rsidR="002053E6" w:rsidRPr="00A7502A" w:rsidRDefault="002053E6" w:rsidP="00504689">
      <w:pPr>
        <w:ind w:firstLine="540"/>
        <w:jc w:val="both"/>
        <w:rPr>
          <w:sz w:val="28"/>
          <w:szCs w:val="28"/>
        </w:rPr>
      </w:pPr>
      <w:r w:rsidRPr="00A7502A">
        <w:rPr>
          <w:sz w:val="28"/>
          <w:szCs w:val="28"/>
        </w:rPr>
        <w:lastRenderedPageBreak/>
        <w:t>Кроме этого, разумно вернуться к вопросу о фактической продолж</w:t>
      </w:r>
      <w:r w:rsidRPr="00A7502A">
        <w:rPr>
          <w:sz w:val="28"/>
          <w:szCs w:val="28"/>
        </w:rPr>
        <w:t>и</w:t>
      </w:r>
      <w:r w:rsidRPr="00A7502A">
        <w:rPr>
          <w:sz w:val="28"/>
          <w:szCs w:val="28"/>
        </w:rPr>
        <w:t xml:space="preserve">тельности академического часа, так как документ, её </w:t>
      </w:r>
      <w:r w:rsidR="00633333" w:rsidRPr="00A7502A">
        <w:rPr>
          <w:sz w:val="28"/>
          <w:szCs w:val="28"/>
        </w:rPr>
        <w:t xml:space="preserve">регламентировавший </w:t>
      </w:r>
      <w:r w:rsidR="00DA08AE" w:rsidRPr="00A7502A">
        <w:rPr>
          <w:sz w:val="28"/>
          <w:szCs w:val="28"/>
        </w:rPr>
        <w:t>–</w:t>
      </w:r>
      <w:r w:rsidRPr="00A7502A">
        <w:rPr>
          <w:sz w:val="28"/>
          <w:szCs w:val="28"/>
        </w:rPr>
        <w:t xml:space="preserve"> Типовое положение об учреждении ВПО, со вступлением в действие ФЗ «Об образовании в Российской Федерации» прекратил действие</w:t>
      </w:r>
      <w:r w:rsidR="00DA08AE" w:rsidRPr="00A7502A">
        <w:rPr>
          <w:sz w:val="28"/>
          <w:szCs w:val="28"/>
        </w:rPr>
        <w:t>, и вуз теперь вправе это сделать самостоятельно</w:t>
      </w:r>
      <w:r w:rsidRPr="00A7502A">
        <w:rPr>
          <w:sz w:val="28"/>
          <w:szCs w:val="28"/>
        </w:rPr>
        <w:t>.</w:t>
      </w:r>
    </w:p>
    <w:p w:rsidR="004A21A0" w:rsidRDefault="004A21A0" w:rsidP="00504689">
      <w:pPr>
        <w:ind w:firstLine="540"/>
        <w:jc w:val="both"/>
        <w:rPr>
          <w:sz w:val="28"/>
          <w:szCs w:val="28"/>
        </w:rPr>
      </w:pPr>
    </w:p>
    <w:p w:rsidR="008708B5" w:rsidRPr="00171979" w:rsidRDefault="008708B5" w:rsidP="008708B5">
      <w:pPr>
        <w:ind w:firstLine="540"/>
        <w:jc w:val="both"/>
        <w:rPr>
          <w:sz w:val="28"/>
          <w:szCs w:val="28"/>
        </w:rPr>
      </w:pPr>
      <w:r w:rsidRPr="008E32A9">
        <w:rPr>
          <w:sz w:val="28"/>
          <w:szCs w:val="28"/>
          <w:bdr w:val="single" w:sz="4" w:space="0" w:color="auto"/>
        </w:rPr>
        <w:t xml:space="preserve">Слайд </w:t>
      </w:r>
      <w:r>
        <w:rPr>
          <w:sz w:val="28"/>
          <w:szCs w:val="28"/>
          <w:bdr w:val="single" w:sz="4" w:space="0" w:color="auto"/>
        </w:rPr>
        <w:t>32</w:t>
      </w:r>
    </w:p>
    <w:p w:rsidR="00F3508F" w:rsidRDefault="00F3508F" w:rsidP="00F3508F">
      <w:pPr>
        <w:ind w:firstLine="540"/>
        <w:jc w:val="both"/>
        <w:rPr>
          <w:b/>
          <w:i/>
          <w:sz w:val="28"/>
          <w:szCs w:val="28"/>
        </w:rPr>
      </w:pPr>
      <w:r w:rsidRPr="00171979">
        <w:rPr>
          <w:b/>
          <w:i/>
          <w:sz w:val="28"/>
          <w:szCs w:val="28"/>
        </w:rPr>
        <w:t>5. Охрана труда</w:t>
      </w:r>
    </w:p>
    <w:p w:rsidR="008708B5" w:rsidRDefault="008708B5" w:rsidP="00F3508F">
      <w:pPr>
        <w:ind w:firstLine="540"/>
        <w:jc w:val="both"/>
        <w:rPr>
          <w:b/>
          <w:i/>
          <w:sz w:val="28"/>
          <w:szCs w:val="28"/>
        </w:rPr>
      </w:pPr>
    </w:p>
    <w:p w:rsidR="00F3508F" w:rsidRPr="00171979" w:rsidRDefault="00F3508F" w:rsidP="00F3508F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 xml:space="preserve">Ст. 226 ТК РФ обязывает работодателя финансировать мероприятия по улучшению условий и охраны труда. В соответствии </w:t>
      </w:r>
      <w:r w:rsidR="00A506C4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недавно заключенным </w:t>
      </w:r>
      <w:r w:rsidRPr="00171979">
        <w:rPr>
          <w:sz w:val="28"/>
          <w:szCs w:val="28"/>
        </w:rPr>
        <w:t>Отраслевым соглашением и ст. 5.2 КД на охрану труда должно быть выдел</w:t>
      </w:r>
      <w:r w:rsidRPr="00171979">
        <w:rPr>
          <w:sz w:val="28"/>
          <w:szCs w:val="28"/>
        </w:rPr>
        <w:t>е</w:t>
      </w:r>
      <w:r w:rsidRPr="00171979">
        <w:rPr>
          <w:sz w:val="28"/>
          <w:szCs w:val="28"/>
        </w:rPr>
        <w:t>но не менее 2% от фонда оплаты труда.</w:t>
      </w:r>
    </w:p>
    <w:p w:rsidR="008708B5" w:rsidRDefault="008708B5" w:rsidP="00504689">
      <w:pPr>
        <w:ind w:firstLine="540"/>
        <w:jc w:val="both"/>
        <w:rPr>
          <w:sz w:val="28"/>
          <w:szCs w:val="28"/>
        </w:rPr>
      </w:pPr>
    </w:p>
    <w:p w:rsidR="008708B5" w:rsidRPr="00171979" w:rsidRDefault="008708B5" w:rsidP="008708B5">
      <w:pPr>
        <w:ind w:firstLine="540"/>
        <w:jc w:val="both"/>
        <w:rPr>
          <w:sz w:val="28"/>
          <w:szCs w:val="28"/>
        </w:rPr>
      </w:pPr>
      <w:r w:rsidRPr="008E32A9">
        <w:rPr>
          <w:sz w:val="28"/>
          <w:szCs w:val="28"/>
          <w:bdr w:val="single" w:sz="4" w:space="0" w:color="auto"/>
        </w:rPr>
        <w:t xml:space="preserve">Слайд </w:t>
      </w:r>
      <w:r>
        <w:rPr>
          <w:sz w:val="28"/>
          <w:szCs w:val="28"/>
          <w:bdr w:val="single" w:sz="4" w:space="0" w:color="auto"/>
        </w:rPr>
        <w:t>33</w:t>
      </w:r>
    </w:p>
    <w:p w:rsidR="008E145C" w:rsidRDefault="00F3508F" w:rsidP="005046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УдГУ уже </w:t>
      </w:r>
      <w:r w:rsidR="00A506C4" w:rsidRPr="00A506C4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года заключа</w:t>
      </w:r>
      <w:r w:rsidR="00A506C4">
        <w:rPr>
          <w:sz w:val="28"/>
          <w:szCs w:val="28"/>
        </w:rPr>
        <w:t>ется</w:t>
      </w:r>
      <w:r>
        <w:rPr>
          <w:sz w:val="28"/>
          <w:szCs w:val="28"/>
        </w:rPr>
        <w:t xml:space="preserve"> ежегодное Соглашение по охране труда. </w:t>
      </w:r>
      <w:r w:rsidR="00A36F15">
        <w:rPr>
          <w:sz w:val="28"/>
          <w:szCs w:val="28"/>
        </w:rPr>
        <w:t xml:space="preserve">В предыдущем 2013 году Соглашение по ОТ было выполнено на 98%. </w:t>
      </w:r>
    </w:p>
    <w:p w:rsidR="00F3508F" w:rsidRDefault="008E145C" w:rsidP="005046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группа подвела итоги выполнения Соглашения по ОТ 2014 года. Следует указать, что Соглашение в </w:t>
      </w:r>
      <w:r w:rsidR="00A36F15">
        <w:rPr>
          <w:sz w:val="28"/>
          <w:szCs w:val="28"/>
        </w:rPr>
        <w:t xml:space="preserve">отчетном </w:t>
      </w:r>
      <w:r>
        <w:rPr>
          <w:sz w:val="28"/>
          <w:szCs w:val="28"/>
        </w:rPr>
        <w:t>году было выполнено лишь частично.</w:t>
      </w:r>
    </w:p>
    <w:p w:rsidR="008E145C" w:rsidRDefault="008E145C" w:rsidP="00504689">
      <w:pPr>
        <w:ind w:firstLine="540"/>
        <w:jc w:val="both"/>
        <w:rPr>
          <w:sz w:val="28"/>
          <w:szCs w:val="28"/>
        </w:rPr>
      </w:pPr>
    </w:p>
    <w:p w:rsidR="008708B5" w:rsidRPr="00171979" w:rsidRDefault="008708B5" w:rsidP="008708B5">
      <w:pPr>
        <w:ind w:firstLine="540"/>
        <w:jc w:val="both"/>
        <w:rPr>
          <w:sz w:val="28"/>
          <w:szCs w:val="28"/>
        </w:rPr>
      </w:pPr>
      <w:r w:rsidRPr="008E32A9">
        <w:rPr>
          <w:sz w:val="28"/>
          <w:szCs w:val="28"/>
          <w:bdr w:val="single" w:sz="4" w:space="0" w:color="auto"/>
        </w:rPr>
        <w:t xml:space="preserve">Слайд </w:t>
      </w:r>
      <w:r>
        <w:rPr>
          <w:sz w:val="28"/>
          <w:szCs w:val="28"/>
          <w:bdr w:val="single" w:sz="4" w:space="0" w:color="auto"/>
        </w:rPr>
        <w:t>34</w:t>
      </w:r>
    </w:p>
    <w:p w:rsidR="008E145C" w:rsidRDefault="008E145C" w:rsidP="008E145C">
      <w:pPr>
        <w:pStyle w:val="a8"/>
        <w:keepNext/>
      </w:pPr>
      <w:r>
        <w:t xml:space="preserve">Таблица </w:t>
      </w:r>
      <w:fldSimple w:instr=" SEQ Таблица \* ARABIC ">
        <w:r w:rsidR="00B8336B">
          <w:rPr>
            <w:noProof/>
          </w:rPr>
          <w:t>16</w:t>
        </w:r>
      </w:fldSimple>
      <w:r>
        <w:t>. Выполнение Соглашения по охране труда в 2014 году</w:t>
      </w:r>
    </w:p>
    <w:tbl>
      <w:tblPr>
        <w:tblW w:w="9051" w:type="dxa"/>
        <w:jc w:val="center"/>
        <w:tblInd w:w="-1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1"/>
        <w:gridCol w:w="2161"/>
        <w:gridCol w:w="1200"/>
        <w:gridCol w:w="2309"/>
      </w:tblGrid>
      <w:tr w:rsidR="008E145C" w:rsidRPr="00A506C4" w:rsidTr="008E145C">
        <w:trPr>
          <w:trHeight w:val="300"/>
          <w:jc w:val="center"/>
        </w:trPr>
        <w:tc>
          <w:tcPr>
            <w:tcW w:w="3381" w:type="dxa"/>
            <w:shd w:val="clear" w:color="auto" w:fill="D9D9D9" w:themeFill="background1" w:themeFillShade="D9"/>
            <w:vAlign w:val="center"/>
            <w:hideMark/>
          </w:tcPr>
          <w:p w:rsidR="008E145C" w:rsidRPr="00A506C4" w:rsidRDefault="008E145C" w:rsidP="008E145C">
            <w:pPr>
              <w:jc w:val="center"/>
              <w:rPr>
                <w:sz w:val="22"/>
                <w:szCs w:val="22"/>
              </w:rPr>
            </w:pPr>
            <w:r w:rsidRPr="00A506C4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61" w:type="dxa"/>
            <w:shd w:val="clear" w:color="auto" w:fill="D9D9D9" w:themeFill="background1" w:themeFillShade="D9"/>
            <w:noWrap/>
            <w:vAlign w:val="center"/>
            <w:hideMark/>
          </w:tcPr>
          <w:p w:rsidR="008E145C" w:rsidRPr="00A506C4" w:rsidRDefault="008E145C" w:rsidP="008E145C">
            <w:pPr>
              <w:jc w:val="center"/>
              <w:rPr>
                <w:sz w:val="22"/>
                <w:szCs w:val="22"/>
              </w:rPr>
            </w:pPr>
            <w:r w:rsidRPr="00A506C4">
              <w:rPr>
                <w:sz w:val="22"/>
                <w:szCs w:val="22"/>
              </w:rPr>
              <w:t>План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  <w:hideMark/>
          </w:tcPr>
          <w:p w:rsidR="008E145C" w:rsidRPr="00A506C4" w:rsidRDefault="008E145C" w:rsidP="008E145C">
            <w:pPr>
              <w:jc w:val="center"/>
              <w:rPr>
                <w:sz w:val="22"/>
                <w:szCs w:val="22"/>
              </w:rPr>
            </w:pPr>
            <w:r w:rsidRPr="00A506C4">
              <w:rPr>
                <w:sz w:val="22"/>
                <w:szCs w:val="22"/>
              </w:rPr>
              <w:t>Кол-во</w:t>
            </w:r>
          </w:p>
        </w:tc>
        <w:tc>
          <w:tcPr>
            <w:tcW w:w="2309" w:type="dxa"/>
            <w:shd w:val="clear" w:color="auto" w:fill="D9D9D9" w:themeFill="background1" w:themeFillShade="D9"/>
            <w:noWrap/>
            <w:vAlign w:val="center"/>
            <w:hideMark/>
          </w:tcPr>
          <w:p w:rsidR="008E145C" w:rsidRPr="00A506C4" w:rsidRDefault="008E145C" w:rsidP="008E145C">
            <w:pPr>
              <w:jc w:val="center"/>
              <w:rPr>
                <w:sz w:val="22"/>
                <w:szCs w:val="22"/>
              </w:rPr>
            </w:pPr>
            <w:r w:rsidRPr="00A506C4">
              <w:rPr>
                <w:sz w:val="22"/>
                <w:szCs w:val="22"/>
              </w:rPr>
              <w:t>Факт</w:t>
            </w:r>
          </w:p>
        </w:tc>
      </w:tr>
      <w:tr w:rsidR="008E145C" w:rsidRPr="00A506C4" w:rsidTr="008E145C">
        <w:trPr>
          <w:trHeight w:val="300"/>
          <w:jc w:val="center"/>
        </w:trPr>
        <w:tc>
          <w:tcPr>
            <w:tcW w:w="3381" w:type="dxa"/>
            <w:shd w:val="clear" w:color="000000" w:fill="FFFFFF"/>
            <w:hideMark/>
          </w:tcPr>
          <w:p w:rsidR="008E145C" w:rsidRPr="00A506C4" w:rsidRDefault="008E145C" w:rsidP="008E145C">
            <w:pPr>
              <w:rPr>
                <w:sz w:val="22"/>
                <w:szCs w:val="22"/>
              </w:rPr>
            </w:pPr>
            <w:r w:rsidRPr="00A506C4">
              <w:rPr>
                <w:sz w:val="22"/>
                <w:szCs w:val="22"/>
              </w:rPr>
              <w:t>Всего мероприятий</w:t>
            </w:r>
            <w:r w:rsidR="00A506C4">
              <w:rPr>
                <w:sz w:val="22"/>
                <w:szCs w:val="22"/>
              </w:rPr>
              <w:t xml:space="preserve">, </w:t>
            </w:r>
            <w:r w:rsidR="00A506C4">
              <w:rPr>
                <w:sz w:val="22"/>
                <w:szCs w:val="22"/>
              </w:rPr>
              <w:br/>
              <w:t xml:space="preserve">  в том числе</w:t>
            </w:r>
          </w:p>
        </w:tc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8E145C" w:rsidRPr="00A506C4" w:rsidRDefault="008E145C" w:rsidP="008E145C">
            <w:pPr>
              <w:jc w:val="right"/>
              <w:rPr>
                <w:sz w:val="22"/>
                <w:szCs w:val="22"/>
              </w:rPr>
            </w:pPr>
            <w:r w:rsidRPr="00A506C4">
              <w:rPr>
                <w:sz w:val="22"/>
                <w:szCs w:val="22"/>
              </w:rPr>
              <w:t>9 099 100 руб.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8E145C" w:rsidRPr="00A506C4" w:rsidRDefault="008E145C" w:rsidP="008E145C">
            <w:pPr>
              <w:jc w:val="center"/>
              <w:rPr>
                <w:sz w:val="22"/>
                <w:szCs w:val="22"/>
              </w:rPr>
            </w:pPr>
            <w:r w:rsidRPr="00A506C4">
              <w:rPr>
                <w:sz w:val="22"/>
                <w:szCs w:val="22"/>
              </w:rPr>
              <w:t>19</w:t>
            </w:r>
          </w:p>
        </w:tc>
        <w:tc>
          <w:tcPr>
            <w:tcW w:w="2309" w:type="dxa"/>
            <w:shd w:val="clear" w:color="auto" w:fill="auto"/>
            <w:noWrap/>
            <w:hideMark/>
          </w:tcPr>
          <w:p w:rsidR="008E145C" w:rsidRPr="00A506C4" w:rsidRDefault="008E145C" w:rsidP="008E145C">
            <w:pPr>
              <w:jc w:val="right"/>
              <w:rPr>
                <w:sz w:val="22"/>
                <w:szCs w:val="22"/>
              </w:rPr>
            </w:pPr>
          </w:p>
        </w:tc>
      </w:tr>
      <w:tr w:rsidR="008E145C" w:rsidRPr="00A506C4" w:rsidTr="008E145C">
        <w:trPr>
          <w:trHeight w:val="300"/>
          <w:jc w:val="center"/>
        </w:trPr>
        <w:tc>
          <w:tcPr>
            <w:tcW w:w="3381" w:type="dxa"/>
            <w:shd w:val="clear" w:color="000000" w:fill="FFFFFF"/>
            <w:hideMark/>
          </w:tcPr>
          <w:p w:rsidR="008E145C" w:rsidRPr="00A506C4" w:rsidRDefault="008E145C" w:rsidP="008E145C">
            <w:pPr>
              <w:rPr>
                <w:sz w:val="22"/>
                <w:szCs w:val="22"/>
              </w:rPr>
            </w:pPr>
            <w:r w:rsidRPr="00A506C4">
              <w:rPr>
                <w:sz w:val="22"/>
                <w:szCs w:val="22"/>
              </w:rPr>
              <w:t>ИТОГО ВЫПОЛНЕННЫХ</w:t>
            </w:r>
          </w:p>
        </w:tc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8E145C" w:rsidRPr="00A506C4" w:rsidRDefault="008E145C" w:rsidP="008E145C">
            <w:pPr>
              <w:jc w:val="right"/>
              <w:rPr>
                <w:sz w:val="22"/>
                <w:szCs w:val="22"/>
              </w:rPr>
            </w:pPr>
            <w:r w:rsidRPr="00A506C4">
              <w:rPr>
                <w:sz w:val="22"/>
                <w:szCs w:val="22"/>
              </w:rPr>
              <w:t>3 687 100 руб.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8E145C" w:rsidRPr="00A506C4" w:rsidRDefault="008E145C" w:rsidP="008E145C">
            <w:pPr>
              <w:jc w:val="center"/>
              <w:rPr>
                <w:sz w:val="22"/>
                <w:szCs w:val="22"/>
              </w:rPr>
            </w:pPr>
            <w:r w:rsidRPr="00A506C4">
              <w:rPr>
                <w:sz w:val="22"/>
                <w:szCs w:val="22"/>
              </w:rPr>
              <w:t>12</w:t>
            </w:r>
          </w:p>
        </w:tc>
        <w:tc>
          <w:tcPr>
            <w:tcW w:w="2309" w:type="dxa"/>
            <w:shd w:val="clear" w:color="auto" w:fill="auto"/>
            <w:noWrap/>
            <w:hideMark/>
          </w:tcPr>
          <w:p w:rsidR="008E145C" w:rsidRPr="00A506C4" w:rsidRDefault="008E145C" w:rsidP="008E145C">
            <w:pPr>
              <w:jc w:val="right"/>
              <w:rPr>
                <w:sz w:val="22"/>
                <w:szCs w:val="22"/>
              </w:rPr>
            </w:pPr>
            <w:r w:rsidRPr="00A506C4">
              <w:rPr>
                <w:sz w:val="22"/>
                <w:szCs w:val="22"/>
              </w:rPr>
              <w:t xml:space="preserve">2 628 296,24р. </w:t>
            </w:r>
          </w:p>
        </w:tc>
      </w:tr>
      <w:tr w:rsidR="008E145C" w:rsidRPr="00A506C4" w:rsidTr="008E145C">
        <w:trPr>
          <w:trHeight w:val="300"/>
          <w:jc w:val="center"/>
        </w:trPr>
        <w:tc>
          <w:tcPr>
            <w:tcW w:w="3381" w:type="dxa"/>
            <w:shd w:val="clear" w:color="000000" w:fill="FFFFFF"/>
            <w:hideMark/>
          </w:tcPr>
          <w:p w:rsidR="008E145C" w:rsidRPr="00A506C4" w:rsidRDefault="008E145C" w:rsidP="008E145C">
            <w:pPr>
              <w:rPr>
                <w:sz w:val="22"/>
                <w:szCs w:val="22"/>
              </w:rPr>
            </w:pPr>
            <w:r w:rsidRPr="00A506C4">
              <w:rPr>
                <w:sz w:val="22"/>
                <w:szCs w:val="22"/>
              </w:rPr>
              <w:t>ИТОГО ЧАСТИЧНО ВЫПО</w:t>
            </w:r>
            <w:r w:rsidRPr="00A506C4">
              <w:rPr>
                <w:sz w:val="22"/>
                <w:szCs w:val="22"/>
              </w:rPr>
              <w:t>Л</w:t>
            </w:r>
            <w:r w:rsidRPr="00A506C4">
              <w:rPr>
                <w:sz w:val="22"/>
                <w:szCs w:val="22"/>
              </w:rPr>
              <w:t>НЕННЫХ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8E145C" w:rsidRPr="00A506C4" w:rsidRDefault="008E145C" w:rsidP="008E145C">
            <w:pPr>
              <w:jc w:val="right"/>
              <w:rPr>
                <w:sz w:val="22"/>
                <w:szCs w:val="22"/>
              </w:rPr>
            </w:pPr>
            <w:r w:rsidRPr="00A506C4">
              <w:rPr>
                <w:sz w:val="22"/>
                <w:szCs w:val="22"/>
              </w:rPr>
              <w:t xml:space="preserve">848 000 руб.. 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8E145C" w:rsidRPr="00A506C4" w:rsidRDefault="008E145C" w:rsidP="008E145C">
            <w:pPr>
              <w:jc w:val="center"/>
              <w:rPr>
                <w:sz w:val="22"/>
                <w:szCs w:val="22"/>
              </w:rPr>
            </w:pPr>
            <w:r w:rsidRPr="00A506C4">
              <w:rPr>
                <w:sz w:val="22"/>
                <w:szCs w:val="22"/>
              </w:rPr>
              <w:t>3</w:t>
            </w:r>
          </w:p>
        </w:tc>
        <w:tc>
          <w:tcPr>
            <w:tcW w:w="2309" w:type="dxa"/>
            <w:shd w:val="clear" w:color="auto" w:fill="auto"/>
            <w:noWrap/>
            <w:hideMark/>
          </w:tcPr>
          <w:p w:rsidR="008E145C" w:rsidRPr="00A506C4" w:rsidRDefault="008E145C" w:rsidP="008E145C">
            <w:pPr>
              <w:jc w:val="right"/>
              <w:rPr>
                <w:sz w:val="22"/>
                <w:szCs w:val="22"/>
              </w:rPr>
            </w:pPr>
            <w:r w:rsidRPr="00A506C4">
              <w:rPr>
                <w:sz w:val="22"/>
                <w:szCs w:val="22"/>
              </w:rPr>
              <w:t xml:space="preserve">413 359,40р. </w:t>
            </w:r>
          </w:p>
        </w:tc>
      </w:tr>
      <w:tr w:rsidR="008E145C" w:rsidRPr="00A506C4" w:rsidTr="008E145C">
        <w:trPr>
          <w:trHeight w:val="300"/>
          <w:jc w:val="center"/>
        </w:trPr>
        <w:tc>
          <w:tcPr>
            <w:tcW w:w="3381" w:type="dxa"/>
            <w:shd w:val="clear" w:color="000000" w:fill="FFFFFF"/>
            <w:hideMark/>
          </w:tcPr>
          <w:p w:rsidR="008E145C" w:rsidRPr="00A506C4" w:rsidRDefault="008E145C" w:rsidP="008E145C">
            <w:pPr>
              <w:rPr>
                <w:sz w:val="22"/>
                <w:szCs w:val="22"/>
              </w:rPr>
            </w:pPr>
            <w:r w:rsidRPr="00A506C4">
              <w:rPr>
                <w:sz w:val="22"/>
                <w:szCs w:val="22"/>
              </w:rPr>
              <w:t>ИТОГО НЕВЫПОЛНЕННЫХ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8E145C" w:rsidRPr="00A506C4" w:rsidRDefault="008E145C" w:rsidP="008E145C">
            <w:pPr>
              <w:jc w:val="right"/>
              <w:rPr>
                <w:sz w:val="22"/>
                <w:szCs w:val="22"/>
              </w:rPr>
            </w:pPr>
            <w:r w:rsidRPr="00A506C4">
              <w:rPr>
                <w:sz w:val="22"/>
                <w:szCs w:val="22"/>
              </w:rPr>
              <w:t xml:space="preserve">4 564 000 руб. 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8E145C" w:rsidRPr="00A506C4" w:rsidRDefault="008E145C" w:rsidP="008E145C">
            <w:pPr>
              <w:jc w:val="center"/>
              <w:rPr>
                <w:sz w:val="22"/>
                <w:szCs w:val="22"/>
              </w:rPr>
            </w:pPr>
            <w:r w:rsidRPr="00A506C4">
              <w:rPr>
                <w:sz w:val="22"/>
                <w:szCs w:val="22"/>
              </w:rPr>
              <w:t>4</w:t>
            </w:r>
          </w:p>
        </w:tc>
        <w:tc>
          <w:tcPr>
            <w:tcW w:w="2309" w:type="dxa"/>
            <w:shd w:val="clear" w:color="auto" w:fill="auto"/>
            <w:noWrap/>
            <w:hideMark/>
          </w:tcPr>
          <w:p w:rsidR="008E145C" w:rsidRPr="00A506C4" w:rsidRDefault="008E145C" w:rsidP="008E145C">
            <w:pPr>
              <w:jc w:val="right"/>
              <w:rPr>
                <w:sz w:val="22"/>
                <w:szCs w:val="22"/>
              </w:rPr>
            </w:pPr>
            <w:r w:rsidRPr="00A506C4">
              <w:rPr>
                <w:sz w:val="22"/>
                <w:szCs w:val="22"/>
              </w:rPr>
              <w:t xml:space="preserve">127 200,00р. </w:t>
            </w:r>
          </w:p>
        </w:tc>
      </w:tr>
    </w:tbl>
    <w:p w:rsidR="008E145C" w:rsidRDefault="008E145C" w:rsidP="00504689">
      <w:pPr>
        <w:ind w:firstLine="540"/>
        <w:jc w:val="both"/>
        <w:rPr>
          <w:sz w:val="28"/>
          <w:szCs w:val="28"/>
        </w:rPr>
      </w:pPr>
    </w:p>
    <w:p w:rsidR="008708B5" w:rsidRDefault="008E145C" w:rsidP="005046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 19 мероприятий было выполнено 12, 3 – частично выполнено, 4 –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всем не выполнено. Невыполнение составило 4 564 тыс.рублей (</w:t>
      </w:r>
      <w:r w:rsidR="00A36F15">
        <w:rPr>
          <w:sz w:val="28"/>
          <w:szCs w:val="28"/>
        </w:rPr>
        <w:t>50,1%</w:t>
      </w:r>
      <w:r>
        <w:rPr>
          <w:sz w:val="28"/>
          <w:szCs w:val="28"/>
        </w:rPr>
        <w:t xml:space="preserve">). </w:t>
      </w:r>
      <w:r w:rsidR="00DA08AE">
        <w:rPr>
          <w:sz w:val="28"/>
          <w:szCs w:val="28"/>
        </w:rPr>
        <w:t xml:space="preserve">На 94% это невыполнение состоит из </w:t>
      </w:r>
      <w:r>
        <w:rPr>
          <w:sz w:val="28"/>
          <w:szCs w:val="28"/>
        </w:rPr>
        <w:t>мероприяти</w:t>
      </w:r>
      <w:r w:rsidR="00DA08AE">
        <w:rPr>
          <w:sz w:val="28"/>
          <w:szCs w:val="28"/>
        </w:rPr>
        <w:t>й</w:t>
      </w:r>
      <w:r>
        <w:rPr>
          <w:sz w:val="28"/>
          <w:szCs w:val="28"/>
        </w:rPr>
        <w:t xml:space="preserve"> по проведению специальной оценки условий труда (по старому - аттестация рабочих мест).</w:t>
      </w:r>
    </w:p>
    <w:p w:rsidR="008708B5" w:rsidRDefault="008708B5" w:rsidP="00504689">
      <w:pPr>
        <w:ind w:firstLine="540"/>
        <w:jc w:val="both"/>
        <w:rPr>
          <w:sz w:val="28"/>
          <w:szCs w:val="28"/>
        </w:rPr>
      </w:pPr>
    </w:p>
    <w:p w:rsidR="008708B5" w:rsidRPr="00171979" w:rsidRDefault="008708B5" w:rsidP="008708B5">
      <w:pPr>
        <w:ind w:firstLine="540"/>
        <w:jc w:val="both"/>
        <w:rPr>
          <w:sz w:val="28"/>
          <w:szCs w:val="28"/>
        </w:rPr>
      </w:pPr>
      <w:r w:rsidRPr="008E32A9">
        <w:rPr>
          <w:sz w:val="28"/>
          <w:szCs w:val="28"/>
          <w:bdr w:val="single" w:sz="4" w:space="0" w:color="auto"/>
        </w:rPr>
        <w:t xml:space="preserve">Слайд </w:t>
      </w:r>
      <w:r>
        <w:rPr>
          <w:sz w:val="28"/>
          <w:szCs w:val="28"/>
          <w:bdr w:val="single" w:sz="4" w:space="0" w:color="auto"/>
        </w:rPr>
        <w:t>35</w:t>
      </w:r>
    </w:p>
    <w:p w:rsidR="008E145C" w:rsidRDefault="008E145C" w:rsidP="005046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СОУТ прошлого года не состоялась по причине </w:t>
      </w:r>
      <w:r w:rsidR="008708B5">
        <w:rPr>
          <w:sz w:val="28"/>
          <w:szCs w:val="28"/>
        </w:rPr>
        <w:t xml:space="preserve">недостатка </w:t>
      </w:r>
      <w:r>
        <w:rPr>
          <w:sz w:val="28"/>
          <w:szCs w:val="28"/>
        </w:rPr>
        <w:t>финансирования</w:t>
      </w:r>
      <w:r w:rsidR="00DA08AE">
        <w:rPr>
          <w:sz w:val="28"/>
          <w:szCs w:val="28"/>
        </w:rPr>
        <w:t xml:space="preserve"> вузом</w:t>
      </w:r>
      <w:r>
        <w:rPr>
          <w:sz w:val="28"/>
          <w:szCs w:val="28"/>
        </w:rPr>
        <w:t>.</w:t>
      </w:r>
      <w:r w:rsidR="00A36F15">
        <w:rPr>
          <w:sz w:val="28"/>
          <w:szCs w:val="28"/>
        </w:rPr>
        <w:t xml:space="preserve"> Это нарушение прав работника на безопасные усл</w:t>
      </w:r>
      <w:r w:rsidR="00A36F15">
        <w:rPr>
          <w:sz w:val="28"/>
          <w:szCs w:val="28"/>
        </w:rPr>
        <w:t>о</w:t>
      </w:r>
      <w:r w:rsidR="00A36F15">
        <w:rPr>
          <w:sz w:val="28"/>
          <w:szCs w:val="28"/>
        </w:rPr>
        <w:t xml:space="preserve">вия труда. </w:t>
      </w:r>
      <w:r w:rsidR="0016615B">
        <w:rPr>
          <w:sz w:val="28"/>
          <w:szCs w:val="28"/>
        </w:rPr>
        <w:t>Кроме этого, медицинские аптечки были обновлены только на 27% от необходимо</w:t>
      </w:r>
      <w:r w:rsidR="00A506C4">
        <w:rPr>
          <w:sz w:val="28"/>
          <w:szCs w:val="28"/>
        </w:rPr>
        <w:t xml:space="preserve">го. Требуется ремонт помещений и инженерных систем </w:t>
      </w:r>
      <w:r w:rsidR="0016615B">
        <w:rPr>
          <w:sz w:val="28"/>
          <w:szCs w:val="28"/>
        </w:rPr>
        <w:t xml:space="preserve">ряда учебных корпусов. </w:t>
      </w:r>
      <w:r w:rsidR="00A36F15">
        <w:rPr>
          <w:sz w:val="28"/>
          <w:szCs w:val="28"/>
        </w:rPr>
        <w:t>Не проведенные мероприятия включены в проект Соглашения на 2015 год.</w:t>
      </w:r>
      <w:r w:rsidR="00DA08AE">
        <w:rPr>
          <w:sz w:val="28"/>
          <w:szCs w:val="28"/>
        </w:rPr>
        <w:t xml:space="preserve"> </w:t>
      </w:r>
    </w:p>
    <w:p w:rsidR="00A36F15" w:rsidRDefault="00A36F15" w:rsidP="005046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Законодательство об охране труда с начала прошлого года претерпело серьезные изменения. Теперь изменилась сама процедура СОУТ, и в разы, а иногда и </w:t>
      </w:r>
      <w:r w:rsidR="00DA08A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десятки раз увеличились санкции к работодателям по нарушениям </w:t>
      </w:r>
      <w:r>
        <w:rPr>
          <w:sz w:val="28"/>
          <w:szCs w:val="28"/>
        </w:rPr>
        <w:lastRenderedPageBreak/>
        <w:t>условий и охраны труда. Это значит, что работодатель как никогда ранее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териально заинтересован улучшать условия труда работников, что и должно планироваться в Соглашении по ОТ.</w:t>
      </w:r>
    </w:p>
    <w:p w:rsidR="008708B5" w:rsidRDefault="008708B5" w:rsidP="00504689">
      <w:pPr>
        <w:ind w:firstLine="540"/>
        <w:jc w:val="both"/>
        <w:rPr>
          <w:sz w:val="28"/>
          <w:szCs w:val="28"/>
        </w:rPr>
      </w:pPr>
    </w:p>
    <w:p w:rsidR="008708B5" w:rsidRPr="00171979" w:rsidRDefault="008708B5" w:rsidP="008708B5">
      <w:pPr>
        <w:ind w:firstLine="540"/>
        <w:jc w:val="both"/>
        <w:rPr>
          <w:sz w:val="28"/>
          <w:szCs w:val="28"/>
        </w:rPr>
      </w:pPr>
      <w:r w:rsidRPr="008E32A9">
        <w:rPr>
          <w:sz w:val="28"/>
          <w:szCs w:val="28"/>
          <w:bdr w:val="single" w:sz="4" w:space="0" w:color="auto"/>
        </w:rPr>
        <w:t xml:space="preserve">Слайд </w:t>
      </w:r>
      <w:r>
        <w:rPr>
          <w:sz w:val="28"/>
          <w:szCs w:val="28"/>
          <w:bdr w:val="single" w:sz="4" w:space="0" w:color="auto"/>
        </w:rPr>
        <w:t>36</w:t>
      </w:r>
    </w:p>
    <w:p w:rsidR="00AE7AE9" w:rsidRDefault="00AE7AE9" w:rsidP="00504689">
      <w:pPr>
        <w:ind w:firstLine="540"/>
        <w:jc w:val="both"/>
        <w:rPr>
          <w:sz w:val="28"/>
          <w:szCs w:val="28"/>
        </w:rPr>
      </w:pPr>
      <w:r w:rsidRPr="00AE7AE9">
        <w:rPr>
          <w:b/>
          <w:sz w:val="28"/>
          <w:szCs w:val="28"/>
        </w:rPr>
        <w:t>Выводы по разделу</w:t>
      </w:r>
      <w:r>
        <w:rPr>
          <w:sz w:val="28"/>
          <w:szCs w:val="28"/>
        </w:rPr>
        <w:t>:</w:t>
      </w:r>
    </w:p>
    <w:p w:rsidR="00AE7AE9" w:rsidRDefault="00AE7AE9" w:rsidP="005046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улучшению условий и охраны труда - обязанность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ботодателя по трудовому законодательству. В отчетном году Соглашение по ОТ выполнено</w:t>
      </w:r>
      <w:r w:rsidR="0016615B">
        <w:rPr>
          <w:sz w:val="28"/>
          <w:szCs w:val="28"/>
        </w:rPr>
        <w:t xml:space="preserve"> менее чем на 50%</w:t>
      </w:r>
      <w:r>
        <w:rPr>
          <w:sz w:val="28"/>
          <w:szCs w:val="28"/>
        </w:rPr>
        <w:t xml:space="preserve">. Необходимо это устранить и провести </w:t>
      </w:r>
      <w:r w:rsidRPr="00AE7AE9">
        <w:rPr>
          <w:sz w:val="28"/>
          <w:szCs w:val="28"/>
        </w:rPr>
        <w:t xml:space="preserve">в полном </w:t>
      </w:r>
      <w:r>
        <w:rPr>
          <w:sz w:val="28"/>
          <w:szCs w:val="28"/>
        </w:rPr>
        <w:t>объеме СОУТ в течение 2015 года.</w:t>
      </w:r>
    </w:p>
    <w:p w:rsidR="00D168FE" w:rsidRDefault="00D168FE" w:rsidP="00D168FE">
      <w:pPr>
        <w:ind w:firstLine="540"/>
        <w:jc w:val="both"/>
        <w:rPr>
          <w:b/>
          <w:i/>
          <w:sz w:val="28"/>
          <w:szCs w:val="28"/>
        </w:rPr>
      </w:pPr>
    </w:p>
    <w:p w:rsidR="008708B5" w:rsidRPr="00171979" w:rsidRDefault="008708B5" w:rsidP="008708B5">
      <w:pPr>
        <w:ind w:firstLine="540"/>
        <w:jc w:val="both"/>
        <w:rPr>
          <w:sz w:val="28"/>
          <w:szCs w:val="28"/>
        </w:rPr>
      </w:pPr>
      <w:r w:rsidRPr="008E32A9">
        <w:rPr>
          <w:sz w:val="28"/>
          <w:szCs w:val="28"/>
          <w:bdr w:val="single" w:sz="4" w:space="0" w:color="auto"/>
        </w:rPr>
        <w:t xml:space="preserve">Слайд </w:t>
      </w:r>
      <w:r>
        <w:rPr>
          <w:sz w:val="28"/>
          <w:szCs w:val="28"/>
          <w:bdr w:val="single" w:sz="4" w:space="0" w:color="auto"/>
        </w:rPr>
        <w:t>37</w:t>
      </w:r>
    </w:p>
    <w:p w:rsidR="00D168FE" w:rsidRPr="00171979" w:rsidRDefault="00D168FE" w:rsidP="00D168FE">
      <w:pPr>
        <w:ind w:firstLine="540"/>
        <w:jc w:val="both"/>
        <w:rPr>
          <w:b/>
          <w:i/>
          <w:sz w:val="28"/>
          <w:szCs w:val="28"/>
        </w:rPr>
      </w:pPr>
      <w:r w:rsidRPr="00171979">
        <w:rPr>
          <w:b/>
          <w:i/>
          <w:sz w:val="28"/>
          <w:szCs w:val="28"/>
        </w:rPr>
        <w:t>7. Социальные гарантии</w:t>
      </w:r>
    </w:p>
    <w:p w:rsidR="00D168FE" w:rsidRDefault="00D168FE" w:rsidP="00504689">
      <w:pPr>
        <w:ind w:firstLine="540"/>
        <w:jc w:val="both"/>
        <w:rPr>
          <w:sz w:val="28"/>
          <w:szCs w:val="28"/>
        </w:rPr>
      </w:pPr>
    </w:p>
    <w:p w:rsidR="008708B5" w:rsidRPr="00171979" w:rsidRDefault="008708B5" w:rsidP="008708B5">
      <w:pPr>
        <w:ind w:firstLine="540"/>
        <w:jc w:val="both"/>
        <w:rPr>
          <w:sz w:val="28"/>
          <w:szCs w:val="28"/>
        </w:rPr>
      </w:pPr>
      <w:r w:rsidRPr="008E32A9">
        <w:rPr>
          <w:sz w:val="28"/>
          <w:szCs w:val="28"/>
          <w:bdr w:val="single" w:sz="4" w:space="0" w:color="auto"/>
        </w:rPr>
        <w:t xml:space="preserve">Слайд </w:t>
      </w:r>
      <w:r>
        <w:rPr>
          <w:sz w:val="28"/>
          <w:szCs w:val="28"/>
          <w:bdr w:val="single" w:sz="4" w:space="0" w:color="auto"/>
        </w:rPr>
        <w:t>38</w:t>
      </w:r>
    </w:p>
    <w:p w:rsidR="00D168FE" w:rsidRPr="00171979" w:rsidRDefault="00D168FE" w:rsidP="00D168FE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>В 201</w:t>
      </w:r>
      <w:r w:rsidR="00F540E3">
        <w:rPr>
          <w:sz w:val="28"/>
          <w:szCs w:val="28"/>
        </w:rPr>
        <w:t>4</w:t>
      </w:r>
      <w:r w:rsidRPr="00171979">
        <w:rPr>
          <w:sz w:val="28"/>
          <w:szCs w:val="28"/>
        </w:rPr>
        <w:t xml:space="preserve"> году в </w:t>
      </w:r>
      <w:r w:rsidRPr="00426314">
        <w:rPr>
          <w:b/>
          <w:sz w:val="28"/>
          <w:szCs w:val="28"/>
        </w:rPr>
        <w:t>УдГУ</w:t>
      </w:r>
      <w:r w:rsidRPr="00171979">
        <w:rPr>
          <w:sz w:val="28"/>
          <w:szCs w:val="28"/>
        </w:rPr>
        <w:t xml:space="preserve"> проводился ряд социальных программ:</w:t>
      </w:r>
    </w:p>
    <w:p w:rsidR="00D168FE" w:rsidRDefault="00D168FE" w:rsidP="00D168FE">
      <w:pPr>
        <w:numPr>
          <w:ilvl w:val="0"/>
          <w:numId w:val="18"/>
        </w:numPr>
        <w:jc w:val="both"/>
        <w:rPr>
          <w:sz w:val="28"/>
          <w:szCs w:val="28"/>
        </w:rPr>
      </w:pPr>
      <w:r w:rsidRPr="00171979">
        <w:rPr>
          <w:sz w:val="28"/>
          <w:szCs w:val="28"/>
        </w:rPr>
        <w:t>частичная компенсация санаторно-курортных путевок для рабо</w:t>
      </w:r>
      <w:r w:rsidRPr="00171979">
        <w:rPr>
          <w:sz w:val="28"/>
          <w:szCs w:val="28"/>
        </w:rPr>
        <w:t>т</w:t>
      </w:r>
      <w:r w:rsidRPr="00171979">
        <w:rPr>
          <w:sz w:val="28"/>
          <w:szCs w:val="28"/>
        </w:rPr>
        <w:t>ников (1</w:t>
      </w:r>
      <w:r w:rsidR="00F858BC">
        <w:rPr>
          <w:sz w:val="28"/>
          <w:szCs w:val="28"/>
        </w:rPr>
        <w:t>44</w:t>
      </w:r>
      <w:r w:rsidRPr="00171979">
        <w:rPr>
          <w:sz w:val="28"/>
          <w:szCs w:val="28"/>
        </w:rPr>
        <w:t xml:space="preserve"> тыс. руб. 3</w:t>
      </w:r>
      <w:r w:rsidR="00F858BC">
        <w:rPr>
          <w:sz w:val="28"/>
          <w:szCs w:val="28"/>
        </w:rPr>
        <w:t>6</w:t>
      </w:r>
      <w:r w:rsidRPr="00171979">
        <w:rPr>
          <w:sz w:val="28"/>
          <w:szCs w:val="28"/>
        </w:rPr>
        <w:t xml:space="preserve"> человек);</w:t>
      </w:r>
    </w:p>
    <w:p w:rsidR="00F858BC" w:rsidRPr="00171979" w:rsidRDefault="00F858BC" w:rsidP="00D168FE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путевки в детские лагеря - 55 детей ,сумма 370 тыс. рублей;</w:t>
      </w:r>
    </w:p>
    <w:p w:rsidR="00D168FE" w:rsidRPr="00171979" w:rsidRDefault="00D168FE" w:rsidP="00D168FE">
      <w:pPr>
        <w:numPr>
          <w:ilvl w:val="0"/>
          <w:numId w:val="18"/>
        </w:numPr>
        <w:jc w:val="both"/>
        <w:rPr>
          <w:sz w:val="28"/>
          <w:szCs w:val="28"/>
        </w:rPr>
      </w:pPr>
      <w:r w:rsidRPr="00171979">
        <w:rPr>
          <w:sz w:val="28"/>
          <w:szCs w:val="28"/>
        </w:rPr>
        <w:t xml:space="preserve">программа добровольного медицинского страхования ст. 6.3, п.1, пп. а) (доктора наук могут воспользоваться бесплатно коммерческими услугами медицинских учреждений) – </w:t>
      </w:r>
      <w:r w:rsidR="00F858BC">
        <w:rPr>
          <w:sz w:val="28"/>
          <w:szCs w:val="28"/>
        </w:rPr>
        <w:t>87</w:t>
      </w:r>
      <w:r w:rsidRPr="00171979">
        <w:rPr>
          <w:sz w:val="28"/>
          <w:szCs w:val="28"/>
        </w:rPr>
        <w:t xml:space="preserve"> человек, 2</w:t>
      </w:r>
      <w:r w:rsidR="00F858BC">
        <w:rPr>
          <w:sz w:val="28"/>
          <w:szCs w:val="28"/>
        </w:rPr>
        <w:t>08</w:t>
      </w:r>
      <w:r w:rsidRPr="00171979">
        <w:rPr>
          <w:sz w:val="28"/>
          <w:szCs w:val="28"/>
        </w:rPr>
        <w:t xml:space="preserve"> тыс. руб.</w:t>
      </w:r>
    </w:p>
    <w:p w:rsidR="00D168FE" w:rsidRPr="00171979" w:rsidRDefault="00D168FE" w:rsidP="00D168FE">
      <w:pPr>
        <w:numPr>
          <w:ilvl w:val="0"/>
          <w:numId w:val="18"/>
        </w:numPr>
        <w:jc w:val="both"/>
        <w:rPr>
          <w:sz w:val="28"/>
          <w:szCs w:val="28"/>
        </w:rPr>
      </w:pPr>
      <w:r w:rsidRPr="00171979">
        <w:rPr>
          <w:sz w:val="28"/>
          <w:szCs w:val="28"/>
        </w:rPr>
        <w:t>действуют спортивные группы волейбола, плавания, аэробики (более 300 чел)</w:t>
      </w:r>
    </w:p>
    <w:p w:rsidR="00D168FE" w:rsidRPr="00171979" w:rsidRDefault="00D168FE" w:rsidP="00D168FE">
      <w:pPr>
        <w:numPr>
          <w:ilvl w:val="0"/>
          <w:numId w:val="18"/>
        </w:numPr>
        <w:jc w:val="both"/>
        <w:rPr>
          <w:sz w:val="28"/>
          <w:szCs w:val="28"/>
        </w:rPr>
      </w:pPr>
      <w:r w:rsidRPr="00171979">
        <w:rPr>
          <w:sz w:val="28"/>
          <w:szCs w:val="28"/>
        </w:rPr>
        <w:t>большая работа с ветеранами УдГУ;</w:t>
      </w:r>
    </w:p>
    <w:p w:rsidR="00D168FE" w:rsidRPr="00171979" w:rsidRDefault="00D168FE" w:rsidP="00D168FE">
      <w:pPr>
        <w:numPr>
          <w:ilvl w:val="0"/>
          <w:numId w:val="18"/>
        </w:numPr>
        <w:jc w:val="both"/>
        <w:rPr>
          <w:sz w:val="28"/>
          <w:szCs w:val="28"/>
        </w:rPr>
      </w:pPr>
      <w:r w:rsidRPr="00171979">
        <w:rPr>
          <w:sz w:val="28"/>
          <w:szCs w:val="28"/>
        </w:rPr>
        <w:t>детские новогодние подарки (13</w:t>
      </w:r>
      <w:r w:rsidR="00F858BC">
        <w:rPr>
          <w:sz w:val="28"/>
          <w:szCs w:val="28"/>
        </w:rPr>
        <w:t>32</w:t>
      </w:r>
      <w:r w:rsidRPr="00171979">
        <w:rPr>
          <w:sz w:val="28"/>
          <w:szCs w:val="28"/>
        </w:rPr>
        <w:t xml:space="preserve"> шт., </w:t>
      </w:r>
      <w:r w:rsidR="00F858BC">
        <w:rPr>
          <w:sz w:val="28"/>
          <w:szCs w:val="28"/>
        </w:rPr>
        <w:t>400</w:t>
      </w:r>
      <w:r w:rsidRPr="00171979">
        <w:rPr>
          <w:sz w:val="28"/>
          <w:szCs w:val="28"/>
        </w:rPr>
        <w:t xml:space="preserve"> тыс. руб.)</w:t>
      </w:r>
    </w:p>
    <w:p w:rsidR="00D168FE" w:rsidRPr="00171979" w:rsidRDefault="00D168FE" w:rsidP="00D168FE">
      <w:pPr>
        <w:numPr>
          <w:ilvl w:val="0"/>
          <w:numId w:val="18"/>
        </w:numPr>
        <w:jc w:val="both"/>
        <w:rPr>
          <w:sz w:val="28"/>
          <w:szCs w:val="28"/>
        </w:rPr>
      </w:pPr>
      <w:r w:rsidRPr="00171979">
        <w:rPr>
          <w:sz w:val="28"/>
          <w:szCs w:val="28"/>
        </w:rPr>
        <w:t xml:space="preserve">билеты в театры, на концерты </w:t>
      </w:r>
      <w:r w:rsidR="00F858BC">
        <w:rPr>
          <w:sz w:val="28"/>
          <w:szCs w:val="28"/>
        </w:rPr>
        <w:t>– 870</w:t>
      </w:r>
      <w:r w:rsidRPr="00171979">
        <w:rPr>
          <w:sz w:val="28"/>
          <w:szCs w:val="28"/>
        </w:rPr>
        <w:t xml:space="preserve"> шт., на сумму 1</w:t>
      </w:r>
      <w:r w:rsidR="00F858BC">
        <w:rPr>
          <w:sz w:val="28"/>
          <w:szCs w:val="28"/>
        </w:rPr>
        <w:t>96</w:t>
      </w:r>
      <w:r w:rsidRPr="00171979">
        <w:rPr>
          <w:sz w:val="28"/>
          <w:szCs w:val="28"/>
        </w:rPr>
        <w:t> </w:t>
      </w:r>
      <w:r w:rsidR="00F858BC">
        <w:rPr>
          <w:sz w:val="28"/>
          <w:szCs w:val="28"/>
        </w:rPr>
        <w:t>тыс.</w:t>
      </w:r>
      <w:r w:rsidRPr="00171979">
        <w:rPr>
          <w:sz w:val="28"/>
          <w:szCs w:val="28"/>
        </w:rPr>
        <w:t xml:space="preserve"> руб.</w:t>
      </w:r>
    </w:p>
    <w:p w:rsidR="00D168FE" w:rsidRDefault="00D168FE" w:rsidP="00D168FE">
      <w:pPr>
        <w:pStyle w:val="ad"/>
        <w:ind w:left="617"/>
        <w:jc w:val="both"/>
        <w:rPr>
          <w:sz w:val="28"/>
          <w:szCs w:val="28"/>
        </w:rPr>
      </w:pPr>
    </w:p>
    <w:p w:rsidR="008708B5" w:rsidRPr="00171979" w:rsidRDefault="008708B5" w:rsidP="008708B5">
      <w:pPr>
        <w:ind w:firstLine="540"/>
        <w:jc w:val="both"/>
        <w:rPr>
          <w:sz w:val="28"/>
          <w:szCs w:val="28"/>
        </w:rPr>
      </w:pPr>
      <w:r w:rsidRPr="008E32A9">
        <w:rPr>
          <w:sz w:val="28"/>
          <w:szCs w:val="28"/>
          <w:bdr w:val="single" w:sz="4" w:space="0" w:color="auto"/>
        </w:rPr>
        <w:t xml:space="preserve">Слайд </w:t>
      </w:r>
      <w:r>
        <w:rPr>
          <w:sz w:val="28"/>
          <w:szCs w:val="28"/>
          <w:bdr w:val="single" w:sz="4" w:space="0" w:color="auto"/>
        </w:rPr>
        <w:t>39</w:t>
      </w:r>
    </w:p>
    <w:p w:rsidR="00F540E3" w:rsidRPr="00171979" w:rsidRDefault="00F540E3" w:rsidP="00F540E3">
      <w:pPr>
        <w:pStyle w:val="ad"/>
        <w:ind w:left="617"/>
        <w:jc w:val="both"/>
        <w:rPr>
          <w:sz w:val="28"/>
          <w:szCs w:val="28"/>
        </w:rPr>
      </w:pPr>
      <w:r w:rsidRPr="00426314">
        <w:rPr>
          <w:b/>
          <w:sz w:val="28"/>
          <w:szCs w:val="28"/>
        </w:rPr>
        <w:t>Профком</w:t>
      </w:r>
      <w:r w:rsidRPr="00171979">
        <w:rPr>
          <w:sz w:val="28"/>
          <w:szCs w:val="28"/>
        </w:rPr>
        <w:t xml:space="preserve"> УдГУ в соответствии со своими обязательствами по КД пр</w:t>
      </w:r>
      <w:r w:rsidRPr="00171979">
        <w:rPr>
          <w:sz w:val="28"/>
          <w:szCs w:val="28"/>
        </w:rPr>
        <w:t>о</w:t>
      </w:r>
      <w:r w:rsidRPr="00171979">
        <w:rPr>
          <w:sz w:val="28"/>
          <w:szCs w:val="28"/>
        </w:rPr>
        <w:t>водил в жизнь собственные социальные программы, а также участвует в общих программах на условиях софинансирования:</w:t>
      </w:r>
    </w:p>
    <w:p w:rsidR="00F540E3" w:rsidRPr="00171979" w:rsidRDefault="00F540E3" w:rsidP="00F540E3">
      <w:pPr>
        <w:numPr>
          <w:ilvl w:val="0"/>
          <w:numId w:val="18"/>
        </w:numPr>
        <w:jc w:val="both"/>
        <w:rPr>
          <w:sz w:val="28"/>
          <w:szCs w:val="28"/>
        </w:rPr>
      </w:pPr>
      <w:r w:rsidRPr="00171979">
        <w:rPr>
          <w:sz w:val="28"/>
          <w:szCs w:val="28"/>
        </w:rPr>
        <w:t xml:space="preserve">по программе беспроцентных займов профком выдал займы </w:t>
      </w:r>
      <w:r w:rsidR="00426314">
        <w:rPr>
          <w:sz w:val="28"/>
          <w:szCs w:val="28"/>
        </w:rPr>
        <w:t xml:space="preserve">205 </w:t>
      </w:r>
      <w:r w:rsidRPr="00171979">
        <w:rPr>
          <w:sz w:val="28"/>
          <w:szCs w:val="28"/>
        </w:rPr>
        <w:t>членам профсоюза</w:t>
      </w:r>
      <w:r w:rsidR="00426314">
        <w:rPr>
          <w:sz w:val="28"/>
          <w:szCs w:val="28"/>
        </w:rPr>
        <w:t xml:space="preserve">, </w:t>
      </w:r>
      <w:r w:rsidRPr="00171979">
        <w:rPr>
          <w:sz w:val="28"/>
          <w:szCs w:val="28"/>
        </w:rPr>
        <w:t>сумм</w:t>
      </w:r>
      <w:r w:rsidR="00426314">
        <w:rPr>
          <w:sz w:val="28"/>
          <w:szCs w:val="28"/>
        </w:rPr>
        <w:t>а –</w:t>
      </w:r>
      <w:r w:rsidRPr="001719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более </w:t>
      </w:r>
      <w:r w:rsidRPr="00171979">
        <w:rPr>
          <w:sz w:val="28"/>
          <w:szCs w:val="28"/>
        </w:rPr>
        <w:t>3</w:t>
      </w:r>
      <w:r w:rsidR="00426314">
        <w:rPr>
          <w:sz w:val="28"/>
          <w:szCs w:val="28"/>
        </w:rPr>
        <w:t xml:space="preserve"> 231</w:t>
      </w:r>
      <w:r w:rsidRPr="00171979">
        <w:rPr>
          <w:sz w:val="28"/>
          <w:szCs w:val="28"/>
        </w:rPr>
        <w:t xml:space="preserve"> млн. рублей.</w:t>
      </w:r>
    </w:p>
    <w:p w:rsidR="00F540E3" w:rsidRPr="00171979" w:rsidRDefault="00F540E3" w:rsidP="00F540E3">
      <w:pPr>
        <w:numPr>
          <w:ilvl w:val="0"/>
          <w:numId w:val="18"/>
        </w:numPr>
        <w:jc w:val="both"/>
        <w:rPr>
          <w:sz w:val="28"/>
          <w:szCs w:val="28"/>
        </w:rPr>
      </w:pPr>
      <w:r w:rsidRPr="00171979">
        <w:rPr>
          <w:sz w:val="28"/>
          <w:szCs w:val="28"/>
        </w:rPr>
        <w:t xml:space="preserve">частичная оплата санаторно-курортно обслуживания – </w:t>
      </w:r>
      <w:r>
        <w:rPr>
          <w:sz w:val="28"/>
          <w:szCs w:val="28"/>
        </w:rPr>
        <w:t>82</w:t>
      </w:r>
      <w:r w:rsidRPr="00171979">
        <w:rPr>
          <w:sz w:val="28"/>
          <w:szCs w:val="28"/>
        </w:rPr>
        <w:t xml:space="preserve"> тыс. руб.;</w:t>
      </w:r>
    </w:p>
    <w:p w:rsidR="00F540E3" w:rsidRPr="00171979" w:rsidRDefault="00F540E3" w:rsidP="00F540E3">
      <w:pPr>
        <w:numPr>
          <w:ilvl w:val="0"/>
          <w:numId w:val="18"/>
        </w:numPr>
        <w:jc w:val="both"/>
        <w:rPr>
          <w:sz w:val="28"/>
          <w:szCs w:val="28"/>
        </w:rPr>
      </w:pPr>
      <w:r w:rsidRPr="00171979">
        <w:rPr>
          <w:sz w:val="28"/>
          <w:szCs w:val="28"/>
        </w:rPr>
        <w:t xml:space="preserve">оздоровительные процедуры «Горный воздух» – оплачено за </w:t>
      </w:r>
      <w:r w:rsidR="00426314">
        <w:rPr>
          <w:sz w:val="28"/>
          <w:szCs w:val="28"/>
        </w:rPr>
        <w:t>2</w:t>
      </w:r>
      <w:r w:rsidRPr="00171979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человек</w:t>
      </w:r>
    </w:p>
    <w:p w:rsidR="00F540E3" w:rsidRPr="00171979" w:rsidRDefault="00F540E3" w:rsidP="00F540E3">
      <w:pPr>
        <w:numPr>
          <w:ilvl w:val="0"/>
          <w:numId w:val="18"/>
        </w:numPr>
        <w:jc w:val="both"/>
        <w:rPr>
          <w:sz w:val="28"/>
          <w:szCs w:val="28"/>
        </w:rPr>
      </w:pPr>
      <w:r w:rsidRPr="00171979">
        <w:rPr>
          <w:sz w:val="28"/>
          <w:szCs w:val="28"/>
        </w:rPr>
        <w:t>обеспечение спортивных групп инвентарем и формой;</w:t>
      </w:r>
    </w:p>
    <w:p w:rsidR="00F540E3" w:rsidRDefault="00F540E3" w:rsidP="00F540E3">
      <w:pPr>
        <w:numPr>
          <w:ilvl w:val="0"/>
          <w:numId w:val="18"/>
        </w:numPr>
        <w:jc w:val="both"/>
        <w:rPr>
          <w:sz w:val="28"/>
          <w:szCs w:val="28"/>
        </w:rPr>
      </w:pPr>
      <w:r w:rsidRPr="00171979">
        <w:rPr>
          <w:sz w:val="28"/>
          <w:szCs w:val="28"/>
        </w:rPr>
        <w:t xml:space="preserve">билеты в театры, на концерты </w:t>
      </w:r>
      <w:r w:rsidRPr="00F540E3">
        <w:rPr>
          <w:sz w:val="28"/>
          <w:szCs w:val="28"/>
        </w:rPr>
        <w:t>661</w:t>
      </w:r>
      <w:r w:rsidRPr="00171979">
        <w:rPr>
          <w:sz w:val="28"/>
          <w:szCs w:val="28"/>
        </w:rPr>
        <w:t xml:space="preserve"> шт. на сумму </w:t>
      </w:r>
      <w:r w:rsidRPr="00F540E3">
        <w:rPr>
          <w:sz w:val="28"/>
          <w:szCs w:val="28"/>
        </w:rPr>
        <w:t xml:space="preserve">91 </w:t>
      </w:r>
      <w:r>
        <w:rPr>
          <w:sz w:val="28"/>
          <w:szCs w:val="28"/>
        </w:rPr>
        <w:t>тыс.</w:t>
      </w:r>
      <w:r w:rsidRPr="00171979">
        <w:rPr>
          <w:sz w:val="28"/>
          <w:szCs w:val="28"/>
        </w:rPr>
        <w:t xml:space="preserve"> руб.</w:t>
      </w:r>
    </w:p>
    <w:p w:rsidR="00426314" w:rsidRPr="00171979" w:rsidRDefault="00426314" w:rsidP="00F540E3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материальное поощрение членов сборных команд УдГУ</w:t>
      </w:r>
    </w:p>
    <w:p w:rsidR="00D168FE" w:rsidRDefault="00D168FE" w:rsidP="00504689">
      <w:pPr>
        <w:ind w:firstLine="540"/>
        <w:jc w:val="both"/>
        <w:rPr>
          <w:sz w:val="28"/>
          <w:szCs w:val="28"/>
        </w:rPr>
      </w:pPr>
    </w:p>
    <w:p w:rsidR="008708B5" w:rsidRPr="00171979" w:rsidRDefault="008708B5" w:rsidP="008708B5">
      <w:pPr>
        <w:ind w:firstLine="540"/>
        <w:jc w:val="both"/>
        <w:rPr>
          <w:sz w:val="28"/>
          <w:szCs w:val="28"/>
        </w:rPr>
      </w:pPr>
      <w:r w:rsidRPr="008E32A9">
        <w:rPr>
          <w:sz w:val="28"/>
          <w:szCs w:val="28"/>
          <w:bdr w:val="single" w:sz="4" w:space="0" w:color="auto"/>
        </w:rPr>
        <w:t xml:space="preserve">Слайд </w:t>
      </w:r>
      <w:r>
        <w:rPr>
          <w:sz w:val="28"/>
          <w:szCs w:val="28"/>
          <w:bdr w:val="single" w:sz="4" w:space="0" w:color="auto"/>
        </w:rPr>
        <w:t>40</w:t>
      </w:r>
    </w:p>
    <w:p w:rsidR="0016615B" w:rsidRPr="00171979" w:rsidRDefault="0016615B" w:rsidP="0016615B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 xml:space="preserve">По ст. 7.1 п.3 пп. д) КД на </w:t>
      </w:r>
      <w:r w:rsidRPr="0016615B">
        <w:rPr>
          <w:b/>
          <w:sz w:val="28"/>
          <w:szCs w:val="28"/>
        </w:rPr>
        <w:t>культурно- и спортивно-массовую работу</w:t>
      </w:r>
      <w:r w:rsidRPr="00171979">
        <w:rPr>
          <w:sz w:val="28"/>
          <w:szCs w:val="28"/>
        </w:rPr>
        <w:t xml:space="preserve"> с работниками должно быть выделено не менее 0,1% от ФОТ (</w:t>
      </w:r>
      <w:r>
        <w:rPr>
          <w:sz w:val="28"/>
          <w:szCs w:val="28"/>
        </w:rPr>
        <w:t xml:space="preserve">порядка </w:t>
      </w:r>
      <w:r w:rsidRPr="00171979">
        <w:rPr>
          <w:sz w:val="28"/>
          <w:szCs w:val="28"/>
        </w:rPr>
        <w:t>5</w:t>
      </w:r>
      <w:r>
        <w:rPr>
          <w:sz w:val="28"/>
          <w:szCs w:val="28"/>
        </w:rPr>
        <w:t>6</w:t>
      </w:r>
      <w:r w:rsidRPr="00171979">
        <w:rPr>
          <w:sz w:val="28"/>
          <w:szCs w:val="28"/>
        </w:rPr>
        <w:t>0 тыс. руб.</w:t>
      </w:r>
      <w:r>
        <w:rPr>
          <w:sz w:val="28"/>
          <w:szCs w:val="28"/>
        </w:rPr>
        <w:t>; правда, в бюджетной субсидии этих средств не предусмотрено</w:t>
      </w:r>
      <w:r w:rsidRPr="00171979">
        <w:rPr>
          <w:sz w:val="28"/>
          <w:szCs w:val="28"/>
        </w:rPr>
        <w:t>), по фа</w:t>
      </w:r>
      <w:r w:rsidRPr="00171979">
        <w:rPr>
          <w:sz w:val="28"/>
          <w:szCs w:val="28"/>
        </w:rPr>
        <w:t>к</w:t>
      </w:r>
      <w:r w:rsidRPr="00171979">
        <w:rPr>
          <w:sz w:val="28"/>
          <w:szCs w:val="28"/>
        </w:rPr>
        <w:lastRenderedPageBreak/>
        <w:t xml:space="preserve">ту – </w:t>
      </w:r>
      <w:r>
        <w:rPr>
          <w:sz w:val="28"/>
          <w:szCs w:val="28"/>
        </w:rPr>
        <w:t>295</w:t>
      </w:r>
      <w:r w:rsidRPr="00171979">
        <w:rPr>
          <w:sz w:val="28"/>
          <w:szCs w:val="28"/>
        </w:rPr>
        <w:t xml:space="preserve"> тыс. рублей. Обязательство выполнено на </w:t>
      </w:r>
      <w:r>
        <w:rPr>
          <w:sz w:val="28"/>
          <w:szCs w:val="28"/>
        </w:rPr>
        <w:t xml:space="preserve">53% (в прошлом году - на </w:t>
      </w:r>
      <w:r w:rsidRPr="00171979">
        <w:rPr>
          <w:sz w:val="28"/>
          <w:szCs w:val="28"/>
        </w:rPr>
        <w:t>43%</w:t>
      </w:r>
      <w:r>
        <w:rPr>
          <w:sz w:val="28"/>
          <w:szCs w:val="28"/>
        </w:rPr>
        <w:t>); если же считать только внебюджет, то обязательство можно считать выполненным</w:t>
      </w:r>
      <w:r w:rsidRPr="00171979">
        <w:rPr>
          <w:sz w:val="28"/>
          <w:szCs w:val="28"/>
        </w:rPr>
        <w:t>.</w:t>
      </w:r>
      <w:r>
        <w:rPr>
          <w:sz w:val="28"/>
          <w:szCs w:val="28"/>
        </w:rPr>
        <w:t xml:space="preserve"> Мы понимаем финансовые трудности нашего социального партнера и в этот непростой период профком софинансирует некоторые культурно-массовые и спортивные мероприятия и проекты.</w:t>
      </w:r>
    </w:p>
    <w:p w:rsidR="008708B5" w:rsidRDefault="008708B5" w:rsidP="00CC3385">
      <w:pPr>
        <w:ind w:firstLine="540"/>
        <w:jc w:val="both"/>
        <w:rPr>
          <w:sz w:val="28"/>
          <w:szCs w:val="28"/>
        </w:rPr>
      </w:pPr>
    </w:p>
    <w:p w:rsidR="008708B5" w:rsidRPr="00171979" w:rsidRDefault="008708B5" w:rsidP="008708B5">
      <w:pPr>
        <w:ind w:firstLine="540"/>
        <w:jc w:val="both"/>
        <w:rPr>
          <w:sz w:val="28"/>
          <w:szCs w:val="28"/>
        </w:rPr>
      </w:pPr>
      <w:r w:rsidRPr="008E32A9">
        <w:rPr>
          <w:sz w:val="28"/>
          <w:szCs w:val="28"/>
          <w:bdr w:val="single" w:sz="4" w:space="0" w:color="auto"/>
        </w:rPr>
        <w:t xml:space="preserve">Слайд </w:t>
      </w:r>
      <w:r>
        <w:rPr>
          <w:sz w:val="28"/>
          <w:szCs w:val="28"/>
          <w:bdr w:val="single" w:sz="4" w:space="0" w:color="auto"/>
        </w:rPr>
        <w:t>41</w:t>
      </w:r>
      <w:r w:rsidRPr="00BD43CA">
        <w:rPr>
          <w:sz w:val="28"/>
          <w:szCs w:val="28"/>
        </w:rPr>
        <w:t xml:space="preserve"> </w:t>
      </w:r>
      <w:r>
        <w:rPr>
          <w:sz w:val="28"/>
          <w:szCs w:val="28"/>
          <w:bdr w:val="single" w:sz="4" w:space="0" w:color="auto"/>
        </w:rPr>
        <w:sym w:font="Wingdings 2" w:char="F03A"/>
      </w:r>
      <w:r w:rsidR="00BD43CA" w:rsidRPr="00BD43CA">
        <w:rPr>
          <w:sz w:val="28"/>
          <w:szCs w:val="28"/>
        </w:rPr>
        <w:t xml:space="preserve"> </w:t>
      </w:r>
      <w:r w:rsidR="00BD43CA">
        <w:rPr>
          <w:sz w:val="28"/>
          <w:szCs w:val="28"/>
          <w:bdr w:val="single" w:sz="4" w:space="0" w:color="auto"/>
        </w:rPr>
        <w:sym w:font="Wingdings 2" w:char="F03A"/>
      </w:r>
    </w:p>
    <w:p w:rsidR="0016615B" w:rsidRDefault="00CC3385" w:rsidP="00CC33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Проводимая Спартакиада работников УдГУ, участие в вечерах, посещ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театров и концертов, просветительских мероприятий - это все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мый и важный элемент формирования корпоративной культуры, объедин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сотрудников для решения общих задач и снижения социальной напр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женности.</w:t>
      </w:r>
    </w:p>
    <w:p w:rsidR="00447CD2" w:rsidRDefault="00447CD2" w:rsidP="00CC3385">
      <w:pPr>
        <w:ind w:firstLine="540"/>
        <w:jc w:val="both"/>
        <w:rPr>
          <w:sz w:val="28"/>
          <w:szCs w:val="28"/>
        </w:rPr>
      </w:pPr>
    </w:p>
    <w:p w:rsidR="00BD43CA" w:rsidRDefault="00BD43CA" w:rsidP="00CC3385">
      <w:pPr>
        <w:ind w:firstLine="540"/>
        <w:jc w:val="both"/>
        <w:rPr>
          <w:sz w:val="28"/>
          <w:szCs w:val="28"/>
        </w:rPr>
      </w:pPr>
      <w:r w:rsidRPr="008E32A9">
        <w:rPr>
          <w:sz w:val="28"/>
          <w:szCs w:val="28"/>
          <w:bdr w:val="single" w:sz="4" w:space="0" w:color="auto"/>
        </w:rPr>
        <w:t xml:space="preserve">Слайд </w:t>
      </w:r>
      <w:r>
        <w:rPr>
          <w:sz w:val="28"/>
          <w:szCs w:val="28"/>
          <w:bdr w:val="single" w:sz="4" w:space="0" w:color="auto"/>
        </w:rPr>
        <w:t>42</w:t>
      </w:r>
    </w:p>
    <w:p w:rsidR="00447CD2" w:rsidRPr="00171979" w:rsidRDefault="00447CD2" w:rsidP="00447CD2">
      <w:pPr>
        <w:ind w:firstLine="540"/>
        <w:jc w:val="both"/>
        <w:rPr>
          <w:b/>
          <w:i/>
          <w:sz w:val="28"/>
          <w:szCs w:val="28"/>
        </w:rPr>
      </w:pPr>
      <w:r w:rsidRPr="00171979">
        <w:rPr>
          <w:b/>
          <w:i/>
          <w:sz w:val="28"/>
          <w:szCs w:val="28"/>
        </w:rPr>
        <w:t>8. Повышение квалификации</w:t>
      </w:r>
    </w:p>
    <w:p w:rsidR="00447CD2" w:rsidRDefault="00447CD2" w:rsidP="00CC3385">
      <w:pPr>
        <w:ind w:firstLine="540"/>
        <w:jc w:val="both"/>
        <w:rPr>
          <w:sz w:val="28"/>
          <w:szCs w:val="28"/>
        </w:rPr>
      </w:pPr>
    </w:p>
    <w:p w:rsidR="00BD43CA" w:rsidRDefault="00BD43CA" w:rsidP="00CC3385">
      <w:pPr>
        <w:ind w:firstLine="540"/>
        <w:jc w:val="both"/>
        <w:rPr>
          <w:sz w:val="28"/>
          <w:szCs w:val="28"/>
        </w:rPr>
      </w:pPr>
      <w:r w:rsidRPr="008E32A9">
        <w:rPr>
          <w:sz w:val="28"/>
          <w:szCs w:val="28"/>
          <w:bdr w:val="single" w:sz="4" w:space="0" w:color="auto"/>
        </w:rPr>
        <w:t xml:space="preserve">Слайд </w:t>
      </w:r>
      <w:r>
        <w:rPr>
          <w:sz w:val="28"/>
          <w:szCs w:val="28"/>
          <w:bdr w:val="single" w:sz="4" w:space="0" w:color="auto"/>
        </w:rPr>
        <w:t>43</w:t>
      </w:r>
    </w:p>
    <w:p w:rsidR="00447CD2" w:rsidRDefault="00447CD2" w:rsidP="00CC33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Преподаватели должны проходить повышение квалификации не реже одно раза в три года. В отчетном периоде это сделали 286 человек, что бол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ше предыдущего года на 32%</w:t>
      </w:r>
      <w:r w:rsidR="00D10459">
        <w:rPr>
          <w:sz w:val="28"/>
          <w:szCs w:val="28"/>
        </w:rPr>
        <w:t xml:space="preserve"> и составляет 33,4% от общего числа основных преподавателей. Надо отметить, что в 2014 году этот показатель университ</w:t>
      </w:r>
      <w:r w:rsidR="00D10459">
        <w:rPr>
          <w:sz w:val="28"/>
          <w:szCs w:val="28"/>
        </w:rPr>
        <w:t>е</w:t>
      </w:r>
      <w:r w:rsidR="00D10459">
        <w:rPr>
          <w:sz w:val="28"/>
          <w:szCs w:val="28"/>
        </w:rPr>
        <w:t xml:space="preserve">та начал </w:t>
      </w:r>
      <w:r>
        <w:rPr>
          <w:sz w:val="28"/>
          <w:szCs w:val="28"/>
        </w:rPr>
        <w:t>соответств</w:t>
      </w:r>
      <w:r w:rsidR="00D10459">
        <w:rPr>
          <w:sz w:val="28"/>
          <w:szCs w:val="28"/>
        </w:rPr>
        <w:t>овать</w:t>
      </w:r>
      <w:r>
        <w:rPr>
          <w:sz w:val="28"/>
          <w:szCs w:val="28"/>
        </w:rPr>
        <w:t xml:space="preserve"> требованиям, заложенным в новом законе «Об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разовании в Российской Федерации».</w:t>
      </w:r>
      <w:r w:rsidR="00A7502A">
        <w:rPr>
          <w:sz w:val="28"/>
          <w:szCs w:val="28"/>
        </w:rPr>
        <w:t xml:space="preserve"> Но необходимо контролировать не столько количество повысивших квалификацию преподавателей, сколько и</w:t>
      </w:r>
      <w:r w:rsidR="00A7502A">
        <w:rPr>
          <w:sz w:val="28"/>
          <w:szCs w:val="28"/>
        </w:rPr>
        <w:t>н</w:t>
      </w:r>
      <w:r w:rsidR="00A7502A">
        <w:rPr>
          <w:sz w:val="28"/>
          <w:szCs w:val="28"/>
        </w:rPr>
        <w:t>дивидуальную траекторию повышения для каждого преподавателя.</w:t>
      </w:r>
    </w:p>
    <w:p w:rsidR="00447CD2" w:rsidRDefault="00447CD2" w:rsidP="00CC3385">
      <w:pPr>
        <w:ind w:firstLine="540"/>
        <w:jc w:val="both"/>
        <w:rPr>
          <w:sz w:val="28"/>
          <w:szCs w:val="28"/>
        </w:rPr>
      </w:pPr>
    </w:p>
    <w:p w:rsidR="00447CD2" w:rsidRDefault="00447CD2" w:rsidP="00447CD2">
      <w:pPr>
        <w:pStyle w:val="a8"/>
        <w:keepNext/>
      </w:pPr>
      <w:r>
        <w:t xml:space="preserve">Таблица </w:t>
      </w:r>
      <w:fldSimple w:instr=" SEQ Таблица \* ARABIC ">
        <w:r w:rsidR="00B8336B">
          <w:rPr>
            <w:noProof/>
          </w:rPr>
          <w:t>17</w:t>
        </w:r>
      </w:fldSimple>
      <w:r>
        <w:t xml:space="preserve">. </w:t>
      </w:r>
      <w:r w:rsidRPr="0086657C">
        <w:t xml:space="preserve">Количество преподавателей, повысивших квалификацию </w:t>
      </w:r>
      <w:r>
        <w:t>в 2012-214 г</w:t>
      </w:r>
      <w:r>
        <w:t>о</w:t>
      </w:r>
      <w:r>
        <w:t>дах</w:t>
      </w:r>
    </w:p>
    <w:tbl>
      <w:tblPr>
        <w:tblStyle w:val="a6"/>
        <w:tblW w:w="9464" w:type="dxa"/>
        <w:tblLook w:val="04A0"/>
      </w:tblPr>
      <w:tblGrid>
        <w:gridCol w:w="3154"/>
        <w:gridCol w:w="3155"/>
        <w:gridCol w:w="3155"/>
      </w:tblGrid>
      <w:tr w:rsidR="00447CD2" w:rsidRPr="00171979" w:rsidTr="00447CD2">
        <w:tc>
          <w:tcPr>
            <w:tcW w:w="3154" w:type="dxa"/>
            <w:shd w:val="clear" w:color="auto" w:fill="BFBFBF" w:themeFill="background1" w:themeFillShade="BF"/>
          </w:tcPr>
          <w:p w:rsidR="00447CD2" w:rsidRPr="00447CD2" w:rsidRDefault="00447CD2" w:rsidP="001B249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47CD2">
              <w:rPr>
                <w:rFonts w:asciiTheme="minorHAnsi" w:hAnsiTheme="minorHAnsi"/>
                <w:sz w:val="28"/>
                <w:szCs w:val="28"/>
              </w:rPr>
              <w:t>2012</w:t>
            </w:r>
          </w:p>
        </w:tc>
        <w:tc>
          <w:tcPr>
            <w:tcW w:w="3155" w:type="dxa"/>
            <w:shd w:val="clear" w:color="auto" w:fill="BFBFBF" w:themeFill="background1" w:themeFillShade="BF"/>
          </w:tcPr>
          <w:p w:rsidR="00447CD2" w:rsidRPr="00447CD2" w:rsidRDefault="00447CD2" w:rsidP="001B249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47CD2">
              <w:rPr>
                <w:rFonts w:asciiTheme="minorHAnsi" w:hAnsiTheme="minorHAnsi"/>
                <w:sz w:val="28"/>
                <w:szCs w:val="28"/>
              </w:rPr>
              <w:t>2013</w:t>
            </w:r>
          </w:p>
        </w:tc>
        <w:tc>
          <w:tcPr>
            <w:tcW w:w="3155" w:type="dxa"/>
            <w:shd w:val="clear" w:color="auto" w:fill="BFBFBF" w:themeFill="background1" w:themeFillShade="BF"/>
          </w:tcPr>
          <w:p w:rsidR="00447CD2" w:rsidRPr="00447CD2" w:rsidRDefault="00447CD2" w:rsidP="00447CD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47CD2">
              <w:rPr>
                <w:rFonts w:asciiTheme="minorHAnsi" w:hAnsiTheme="minorHAnsi"/>
                <w:sz w:val="28"/>
                <w:szCs w:val="28"/>
              </w:rPr>
              <w:t>2014</w:t>
            </w:r>
          </w:p>
        </w:tc>
      </w:tr>
      <w:tr w:rsidR="00447CD2" w:rsidRPr="00171979" w:rsidTr="00D10459">
        <w:tc>
          <w:tcPr>
            <w:tcW w:w="3154" w:type="dxa"/>
            <w:vAlign w:val="center"/>
          </w:tcPr>
          <w:p w:rsidR="00447CD2" w:rsidRPr="00447CD2" w:rsidRDefault="00447CD2" w:rsidP="00D1045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47CD2">
              <w:rPr>
                <w:rFonts w:asciiTheme="minorHAnsi" w:hAnsiTheme="minorHAnsi"/>
                <w:sz w:val="28"/>
                <w:szCs w:val="28"/>
              </w:rPr>
              <w:t>195 чел.</w:t>
            </w:r>
          </w:p>
        </w:tc>
        <w:tc>
          <w:tcPr>
            <w:tcW w:w="3155" w:type="dxa"/>
            <w:vAlign w:val="center"/>
          </w:tcPr>
          <w:p w:rsidR="00447CD2" w:rsidRPr="00447CD2" w:rsidRDefault="00447CD2" w:rsidP="00D1045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47CD2">
              <w:rPr>
                <w:rFonts w:asciiTheme="minorHAnsi" w:hAnsiTheme="minorHAnsi"/>
                <w:sz w:val="28"/>
                <w:szCs w:val="28"/>
              </w:rPr>
              <w:t>217 чел.</w:t>
            </w:r>
          </w:p>
        </w:tc>
        <w:tc>
          <w:tcPr>
            <w:tcW w:w="3155" w:type="dxa"/>
          </w:tcPr>
          <w:p w:rsidR="00447CD2" w:rsidRDefault="00447CD2" w:rsidP="00447CD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0459">
              <w:rPr>
                <w:rFonts w:asciiTheme="minorHAnsi" w:hAnsiTheme="minorHAnsi"/>
                <w:b/>
                <w:sz w:val="28"/>
                <w:szCs w:val="28"/>
              </w:rPr>
              <w:t>286 чел.</w:t>
            </w:r>
            <w:r w:rsidRPr="00447CD2">
              <w:rPr>
                <w:rFonts w:asciiTheme="minorHAnsi" w:hAnsiTheme="minorHAnsi"/>
                <w:sz w:val="28"/>
                <w:szCs w:val="28"/>
              </w:rPr>
              <w:br/>
              <w:t>+32%</w:t>
            </w:r>
            <w:r w:rsidR="00D10459">
              <w:rPr>
                <w:rFonts w:asciiTheme="minorHAnsi" w:hAnsiTheme="minorHAnsi"/>
                <w:sz w:val="28"/>
                <w:szCs w:val="28"/>
              </w:rPr>
              <w:t xml:space="preserve"> от 2013</w:t>
            </w:r>
          </w:p>
          <w:p w:rsidR="00D10459" w:rsidRPr="00447CD2" w:rsidRDefault="00D10459" w:rsidP="00447CD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33,4% от ППС</w:t>
            </w:r>
          </w:p>
        </w:tc>
      </w:tr>
    </w:tbl>
    <w:p w:rsidR="00D10459" w:rsidRDefault="00D10459" w:rsidP="00CC3385">
      <w:pPr>
        <w:ind w:firstLine="540"/>
        <w:jc w:val="both"/>
        <w:rPr>
          <w:sz w:val="28"/>
          <w:szCs w:val="28"/>
        </w:rPr>
      </w:pPr>
    </w:p>
    <w:p w:rsidR="00447CD2" w:rsidRDefault="00D10459" w:rsidP="00CC33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Всего повысили квалификацию 342 работника УдГУ, из них 223 - в 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ках учебной системы университета; 286 преподавателей.</w:t>
      </w:r>
    </w:p>
    <w:p w:rsidR="00BD43CA" w:rsidRDefault="00BD43CA" w:rsidP="00CC3385">
      <w:pPr>
        <w:ind w:firstLine="540"/>
        <w:jc w:val="both"/>
        <w:rPr>
          <w:sz w:val="28"/>
          <w:szCs w:val="28"/>
        </w:rPr>
      </w:pPr>
    </w:p>
    <w:p w:rsidR="00BD43CA" w:rsidRDefault="00BD43CA" w:rsidP="00CC3385">
      <w:pPr>
        <w:ind w:firstLine="540"/>
        <w:jc w:val="both"/>
        <w:rPr>
          <w:sz w:val="28"/>
          <w:szCs w:val="28"/>
        </w:rPr>
      </w:pPr>
      <w:r w:rsidRPr="008E32A9">
        <w:rPr>
          <w:sz w:val="28"/>
          <w:szCs w:val="28"/>
          <w:bdr w:val="single" w:sz="4" w:space="0" w:color="auto"/>
        </w:rPr>
        <w:t xml:space="preserve">Слайд </w:t>
      </w:r>
      <w:r>
        <w:rPr>
          <w:sz w:val="28"/>
          <w:szCs w:val="28"/>
          <w:bdr w:val="single" w:sz="4" w:space="0" w:color="auto"/>
        </w:rPr>
        <w:t>44</w:t>
      </w:r>
    </w:p>
    <w:p w:rsidR="00787BA6" w:rsidRDefault="00787BA6" w:rsidP="00787BA6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 xml:space="preserve">На основании ст. 8.1 КД смогли воспользоваться льготами по оплате за свое обучение в УдГУ </w:t>
      </w:r>
      <w:r>
        <w:rPr>
          <w:sz w:val="28"/>
          <w:szCs w:val="28"/>
        </w:rPr>
        <w:t>3</w:t>
      </w:r>
      <w:r w:rsidRPr="00171979">
        <w:rPr>
          <w:sz w:val="28"/>
          <w:szCs w:val="28"/>
        </w:rPr>
        <w:t xml:space="preserve"> работников, и еще 1</w:t>
      </w:r>
      <w:r>
        <w:rPr>
          <w:sz w:val="28"/>
          <w:szCs w:val="28"/>
        </w:rPr>
        <w:t>1</w:t>
      </w:r>
      <w:r w:rsidRPr="00171979">
        <w:rPr>
          <w:sz w:val="28"/>
          <w:szCs w:val="28"/>
        </w:rPr>
        <w:t xml:space="preserve"> работников – за обучение св</w:t>
      </w:r>
      <w:r w:rsidRPr="00171979">
        <w:rPr>
          <w:sz w:val="28"/>
          <w:szCs w:val="28"/>
        </w:rPr>
        <w:t>о</w:t>
      </w:r>
      <w:r w:rsidRPr="00171979">
        <w:rPr>
          <w:sz w:val="28"/>
          <w:szCs w:val="28"/>
        </w:rPr>
        <w:t xml:space="preserve">их детей (скидка составила от 15% до 50%) на общую сумму </w:t>
      </w:r>
      <w:r>
        <w:rPr>
          <w:sz w:val="28"/>
          <w:szCs w:val="28"/>
        </w:rPr>
        <w:t>151 тыс. руб.</w:t>
      </w:r>
      <w:r w:rsidRPr="001719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Уже шестой год наблюдается тенденция, по которой как </w:t>
      </w:r>
      <w:r w:rsidRPr="00171979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таких </w:t>
      </w:r>
      <w:r w:rsidRPr="00171979">
        <w:rPr>
          <w:sz w:val="28"/>
          <w:szCs w:val="28"/>
        </w:rPr>
        <w:t xml:space="preserve">работников, так и общая сумма </w:t>
      </w:r>
      <w:r w:rsidR="00A0002E">
        <w:rPr>
          <w:sz w:val="28"/>
          <w:szCs w:val="28"/>
        </w:rPr>
        <w:t xml:space="preserve">предоставленных </w:t>
      </w:r>
      <w:r>
        <w:rPr>
          <w:sz w:val="28"/>
          <w:szCs w:val="28"/>
        </w:rPr>
        <w:t xml:space="preserve">льгот </w:t>
      </w:r>
      <w:r w:rsidRPr="00171979">
        <w:rPr>
          <w:sz w:val="28"/>
          <w:szCs w:val="28"/>
        </w:rPr>
        <w:t>год от года падают.</w:t>
      </w:r>
    </w:p>
    <w:p w:rsidR="00A0002E" w:rsidRDefault="00A0002E" w:rsidP="00787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Также это раздел устанавливает стимулирующую надбавку для препод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вателей, защитивших диссертацию, и их руководителей (от 10 до 40 тыс. руб.)</w:t>
      </w:r>
      <w:r w:rsidR="00A506C4">
        <w:rPr>
          <w:sz w:val="28"/>
          <w:szCs w:val="28"/>
        </w:rPr>
        <w:t xml:space="preserve"> – эта позиция также выполняется</w:t>
      </w:r>
      <w:r>
        <w:rPr>
          <w:sz w:val="28"/>
          <w:szCs w:val="28"/>
        </w:rPr>
        <w:t>.</w:t>
      </w:r>
    </w:p>
    <w:p w:rsidR="00D10459" w:rsidRDefault="00D10459" w:rsidP="00CC3385">
      <w:pPr>
        <w:ind w:firstLine="540"/>
        <w:jc w:val="both"/>
        <w:rPr>
          <w:sz w:val="28"/>
          <w:szCs w:val="28"/>
        </w:rPr>
      </w:pPr>
    </w:p>
    <w:p w:rsidR="00BD43CA" w:rsidRDefault="00BD43CA" w:rsidP="00CC3385">
      <w:pPr>
        <w:ind w:firstLine="540"/>
        <w:jc w:val="both"/>
        <w:rPr>
          <w:sz w:val="28"/>
          <w:szCs w:val="28"/>
        </w:rPr>
      </w:pPr>
      <w:r w:rsidRPr="008E32A9">
        <w:rPr>
          <w:sz w:val="28"/>
          <w:szCs w:val="28"/>
          <w:bdr w:val="single" w:sz="4" w:space="0" w:color="auto"/>
        </w:rPr>
        <w:t xml:space="preserve">Слайд </w:t>
      </w:r>
      <w:r>
        <w:rPr>
          <w:sz w:val="28"/>
          <w:szCs w:val="28"/>
          <w:bdr w:val="single" w:sz="4" w:space="0" w:color="auto"/>
        </w:rPr>
        <w:t>45</w:t>
      </w:r>
    </w:p>
    <w:p w:rsidR="00C841F8" w:rsidRPr="00171979" w:rsidRDefault="00C841F8" w:rsidP="00C841F8">
      <w:pPr>
        <w:ind w:firstLine="540"/>
        <w:jc w:val="both"/>
        <w:rPr>
          <w:b/>
          <w:i/>
          <w:sz w:val="28"/>
          <w:szCs w:val="28"/>
        </w:rPr>
      </w:pPr>
      <w:r w:rsidRPr="00171979">
        <w:rPr>
          <w:b/>
          <w:i/>
          <w:sz w:val="28"/>
          <w:szCs w:val="28"/>
        </w:rPr>
        <w:t>9. Взаимодействие с профсоюзом</w:t>
      </w:r>
    </w:p>
    <w:p w:rsidR="00C841F8" w:rsidRDefault="00C841F8" w:rsidP="00CC3385">
      <w:pPr>
        <w:ind w:firstLine="540"/>
        <w:jc w:val="both"/>
        <w:rPr>
          <w:sz w:val="28"/>
          <w:szCs w:val="28"/>
        </w:rPr>
      </w:pPr>
    </w:p>
    <w:p w:rsidR="00BD43CA" w:rsidRDefault="00BD43CA" w:rsidP="00BD43CA">
      <w:pPr>
        <w:ind w:firstLine="540"/>
        <w:jc w:val="both"/>
        <w:rPr>
          <w:sz w:val="28"/>
          <w:szCs w:val="28"/>
        </w:rPr>
      </w:pPr>
      <w:r w:rsidRPr="008E32A9">
        <w:rPr>
          <w:sz w:val="28"/>
          <w:szCs w:val="28"/>
          <w:bdr w:val="single" w:sz="4" w:space="0" w:color="auto"/>
        </w:rPr>
        <w:t xml:space="preserve">Слайд </w:t>
      </w:r>
      <w:r>
        <w:rPr>
          <w:sz w:val="28"/>
          <w:szCs w:val="28"/>
          <w:bdr w:val="single" w:sz="4" w:space="0" w:color="auto"/>
        </w:rPr>
        <w:t>46</w:t>
      </w:r>
    </w:p>
    <w:p w:rsidR="00C841F8" w:rsidRDefault="00C841F8" w:rsidP="00CC3385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>В целом раздел выполняется. Представители профкома входят в состав и участвуют в работе ряда органов управления УдГУ, комиссий и рабочих групп.</w:t>
      </w:r>
      <w:r>
        <w:rPr>
          <w:sz w:val="28"/>
          <w:szCs w:val="28"/>
        </w:rPr>
        <w:t xml:space="preserve"> </w:t>
      </w:r>
      <w:r w:rsidRPr="00171979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171979">
        <w:rPr>
          <w:sz w:val="28"/>
          <w:szCs w:val="28"/>
        </w:rPr>
        <w:t xml:space="preserve"> году с участием профкома были разработаны ряд положений и локальных нормативных актов</w:t>
      </w:r>
      <w:r>
        <w:rPr>
          <w:sz w:val="28"/>
          <w:szCs w:val="28"/>
        </w:rPr>
        <w:t>. Согласовываются приказы и распоряжения, затрагивающие коллективные и индивидуальные права работников: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стимулирующих выплат, поощрения, награды за труд, дисциплина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ные взыскания, графики отпусков, по работе в выходные дни, по гарантиям работников, связанных с охраной труда и другие.</w:t>
      </w:r>
    </w:p>
    <w:p w:rsidR="0044192B" w:rsidRDefault="0044192B" w:rsidP="00CC33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Единственный случай - это не включение представителя профкома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 рабочей группы по подготовке предложений по оптимизации штатов ППС.</w:t>
      </w:r>
    </w:p>
    <w:p w:rsidR="00C841F8" w:rsidRDefault="00C841F8" w:rsidP="00CC33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Профсоюзным органам предоставлены установленные ТК и КД гарантии по обеспечению деятельности, перечислению членских взносов, освобожд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профактива от основной работы на период участия в выборных органах профсоюза и учебе.</w:t>
      </w:r>
    </w:p>
    <w:p w:rsidR="00C841F8" w:rsidRDefault="00C841F8" w:rsidP="00CC33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</w:t>
      </w:r>
      <w:r w:rsidR="005210DA">
        <w:rPr>
          <w:sz w:val="28"/>
          <w:szCs w:val="28"/>
        </w:rPr>
        <w:t>в соответствии с Положением о стимулирующих выплатах «</w:t>
      </w:r>
      <w:r w:rsidR="005210DA" w:rsidRPr="005210DA">
        <w:rPr>
          <w:sz w:val="28"/>
          <w:szCs w:val="28"/>
        </w:rPr>
        <w:t>Размер выделенного структурному подразделению фонда для у</w:t>
      </w:r>
      <w:r w:rsidR="005210DA" w:rsidRPr="005210DA">
        <w:rPr>
          <w:sz w:val="28"/>
          <w:szCs w:val="28"/>
        </w:rPr>
        <w:t>с</w:t>
      </w:r>
      <w:r w:rsidR="005210DA" w:rsidRPr="005210DA">
        <w:rPr>
          <w:sz w:val="28"/>
          <w:szCs w:val="28"/>
        </w:rPr>
        <w:t>тановления стимулирующих выплат публично доводится до работников с</w:t>
      </w:r>
      <w:r w:rsidR="005210DA" w:rsidRPr="005210DA">
        <w:rPr>
          <w:sz w:val="28"/>
          <w:szCs w:val="28"/>
        </w:rPr>
        <w:t>о</w:t>
      </w:r>
      <w:r w:rsidR="005210DA" w:rsidRPr="005210DA">
        <w:rPr>
          <w:sz w:val="28"/>
          <w:szCs w:val="28"/>
        </w:rPr>
        <w:t>ответствующего подразделения</w:t>
      </w:r>
      <w:r w:rsidR="005210DA">
        <w:rPr>
          <w:sz w:val="28"/>
          <w:szCs w:val="28"/>
        </w:rPr>
        <w:t>». Вот по этому пункту у нас есть вопросы, так как обязанности по доведению размеров фондов до работников возлаг</w:t>
      </w:r>
      <w:r w:rsidR="005210DA">
        <w:rPr>
          <w:sz w:val="28"/>
          <w:szCs w:val="28"/>
        </w:rPr>
        <w:t>а</w:t>
      </w:r>
      <w:r w:rsidR="005210DA">
        <w:rPr>
          <w:sz w:val="28"/>
          <w:szCs w:val="28"/>
        </w:rPr>
        <w:t>ются на руководителей подразделений, которые далеко не всегда их испо</w:t>
      </w:r>
      <w:r w:rsidR="005210DA">
        <w:rPr>
          <w:sz w:val="28"/>
          <w:szCs w:val="28"/>
        </w:rPr>
        <w:t>л</w:t>
      </w:r>
      <w:r w:rsidR="005210DA">
        <w:rPr>
          <w:sz w:val="28"/>
          <w:szCs w:val="28"/>
        </w:rPr>
        <w:t>няют.</w:t>
      </w:r>
    </w:p>
    <w:p w:rsidR="008D166B" w:rsidRPr="008D166B" w:rsidRDefault="008D166B" w:rsidP="00CC3385">
      <w:pPr>
        <w:ind w:firstLine="540"/>
        <w:jc w:val="both"/>
        <w:rPr>
          <w:color w:val="595959" w:themeColor="text1" w:themeTint="A6"/>
          <w:sz w:val="28"/>
          <w:szCs w:val="28"/>
        </w:rPr>
      </w:pPr>
      <w:r w:rsidRPr="008D166B">
        <w:rPr>
          <w:color w:val="595959" w:themeColor="text1" w:themeTint="A6"/>
          <w:sz w:val="28"/>
          <w:szCs w:val="28"/>
        </w:rPr>
        <w:t>Кроме этого, некоторые руководителя структурных подразделений и</w:t>
      </w:r>
      <w:r w:rsidRPr="008D166B">
        <w:rPr>
          <w:color w:val="595959" w:themeColor="text1" w:themeTint="A6"/>
          <w:sz w:val="28"/>
          <w:szCs w:val="28"/>
        </w:rPr>
        <w:t>г</w:t>
      </w:r>
      <w:r w:rsidRPr="008D166B">
        <w:rPr>
          <w:color w:val="595959" w:themeColor="text1" w:themeTint="A6"/>
          <w:sz w:val="28"/>
          <w:szCs w:val="28"/>
        </w:rPr>
        <w:t>норируют требования КД об учете мнения представителя их трудового ко</w:t>
      </w:r>
      <w:r w:rsidRPr="008D166B">
        <w:rPr>
          <w:color w:val="595959" w:themeColor="text1" w:themeTint="A6"/>
          <w:sz w:val="28"/>
          <w:szCs w:val="28"/>
        </w:rPr>
        <w:t>л</w:t>
      </w:r>
      <w:r w:rsidRPr="008D166B">
        <w:rPr>
          <w:color w:val="595959" w:themeColor="text1" w:themeTint="A6"/>
          <w:sz w:val="28"/>
          <w:szCs w:val="28"/>
        </w:rPr>
        <w:t xml:space="preserve">лектива при подготовке </w:t>
      </w:r>
      <w:r>
        <w:rPr>
          <w:color w:val="595959" w:themeColor="text1" w:themeTint="A6"/>
          <w:sz w:val="28"/>
          <w:szCs w:val="28"/>
        </w:rPr>
        <w:t>служебных записок на стимулирующие выплаты.</w:t>
      </w:r>
    </w:p>
    <w:p w:rsidR="005210DA" w:rsidRDefault="005210DA" w:rsidP="00CC3385">
      <w:pPr>
        <w:ind w:firstLine="540"/>
        <w:jc w:val="both"/>
        <w:rPr>
          <w:sz w:val="28"/>
          <w:szCs w:val="28"/>
        </w:rPr>
      </w:pPr>
    </w:p>
    <w:p w:rsidR="00BD43CA" w:rsidRDefault="00BD43CA" w:rsidP="00BD43CA">
      <w:pPr>
        <w:ind w:firstLine="540"/>
        <w:jc w:val="both"/>
        <w:rPr>
          <w:sz w:val="28"/>
          <w:szCs w:val="28"/>
        </w:rPr>
      </w:pPr>
      <w:r w:rsidRPr="008E32A9">
        <w:rPr>
          <w:sz w:val="28"/>
          <w:szCs w:val="28"/>
          <w:bdr w:val="single" w:sz="4" w:space="0" w:color="auto"/>
        </w:rPr>
        <w:t xml:space="preserve">Слайд </w:t>
      </w:r>
      <w:r>
        <w:rPr>
          <w:sz w:val="28"/>
          <w:szCs w:val="28"/>
          <w:bdr w:val="single" w:sz="4" w:space="0" w:color="auto"/>
        </w:rPr>
        <w:t>47</w:t>
      </w:r>
    </w:p>
    <w:p w:rsidR="005210DA" w:rsidRPr="00171979" w:rsidRDefault="005210DA" w:rsidP="005210DA">
      <w:pPr>
        <w:jc w:val="both"/>
        <w:rPr>
          <w:b/>
          <w:i/>
          <w:sz w:val="28"/>
          <w:szCs w:val="28"/>
        </w:rPr>
      </w:pPr>
      <w:r w:rsidRPr="00171979">
        <w:rPr>
          <w:b/>
          <w:i/>
          <w:sz w:val="28"/>
          <w:szCs w:val="28"/>
        </w:rPr>
        <w:t xml:space="preserve">Основные выводы </w:t>
      </w:r>
    </w:p>
    <w:p w:rsidR="005210DA" w:rsidRDefault="005210DA" w:rsidP="00CC3385">
      <w:pPr>
        <w:ind w:firstLine="540"/>
        <w:jc w:val="both"/>
        <w:rPr>
          <w:sz w:val="28"/>
          <w:szCs w:val="28"/>
        </w:rPr>
      </w:pPr>
    </w:p>
    <w:p w:rsidR="00BD43CA" w:rsidRDefault="00BD43CA" w:rsidP="00BD43CA">
      <w:pPr>
        <w:ind w:firstLine="540"/>
        <w:jc w:val="both"/>
        <w:rPr>
          <w:sz w:val="28"/>
          <w:szCs w:val="28"/>
        </w:rPr>
      </w:pPr>
      <w:r w:rsidRPr="008E32A9">
        <w:rPr>
          <w:sz w:val="28"/>
          <w:szCs w:val="28"/>
          <w:bdr w:val="single" w:sz="4" w:space="0" w:color="auto"/>
        </w:rPr>
        <w:t xml:space="preserve">Слайд </w:t>
      </w:r>
      <w:r>
        <w:rPr>
          <w:sz w:val="28"/>
          <w:szCs w:val="28"/>
          <w:bdr w:val="single" w:sz="4" w:space="0" w:color="auto"/>
        </w:rPr>
        <w:t>48</w:t>
      </w:r>
    </w:p>
    <w:p w:rsidR="005210DA" w:rsidRDefault="005210DA" w:rsidP="00CC33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то, что количество замечаний по выполнению КД в 2014 году увеличилось в сравнении с 2013 годом, в целом можно считать, что по основным позициям КД УдГУ выполняется.</w:t>
      </w:r>
    </w:p>
    <w:p w:rsidR="00BD43CA" w:rsidRDefault="00BD43CA" w:rsidP="00CC33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Замечания: не выплачивается надбавка МОЛ; не полностью финансир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ются мероприятия по охране труда, культурно- и спортивно-массовая работа.</w:t>
      </w:r>
    </w:p>
    <w:p w:rsidR="005210DA" w:rsidRDefault="005210DA" w:rsidP="00CC33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Напомню, что на предыдущем совместном заседании было принято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шении о создании в рамках ИИАС подсистемы автоматизированного контр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 выполнения КД. В настоящее время профкомом разработан проект такой подсистемы, одобрен ректоратом и направлен на выполнение исполнителям.</w:t>
      </w:r>
      <w:r w:rsidR="00A506C4">
        <w:rPr>
          <w:sz w:val="28"/>
          <w:szCs w:val="28"/>
        </w:rPr>
        <w:t xml:space="preserve"> </w:t>
      </w:r>
    </w:p>
    <w:p w:rsidR="005210DA" w:rsidRDefault="005210DA" w:rsidP="00CC3385">
      <w:pPr>
        <w:ind w:firstLine="540"/>
        <w:jc w:val="both"/>
        <w:rPr>
          <w:sz w:val="28"/>
          <w:szCs w:val="28"/>
        </w:rPr>
      </w:pPr>
    </w:p>
    <w:p w:rsidR="005210DA" w:rsidRDefault="005210DA" w:rsidP="00CC33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Следует вы</w:t>
      </w:r>
      <w:r w:rsidR="00337EBD">
        <w:rPr>
          <w:sz w:val="28"/>
          <w:szCs w:val="28"/>
        </w:rPr>
        <w:t>разить</w:t>
      </w:r>
      <w:r>
        <w:rPr>
          <w:sz w:val="28"/>
          <w:szCs w:val="28"/>
        </w:rPr>
        <w:t xml:space="preserve"> благодарность представителям подразделений,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печившим подготовку этого доклада значительным объёмом необходимых данных – ПБФУ, УИО, УП, ИДПО, СОТ, ОСРиСП.</w:t>
      </w:r>
    </w:p>
    <w:p w:rsidR="005210DA" w:rsidRDefault="005210DA" w:rsidP="00CC3385">
      <w:pPr>
        <w:ind w:firstLine="540"/>
        <w:jc w:val="both"/>
        <w:rPr>
          <w:sz w:val="28"/>
          <w:szCs w:val="28"/>
        </w:rPr>
      </w:pPr>
    </w:p>
    <w:p w:rsidR="00BD43CA" w:rsidRDefault="00BD43CA" w:rsidP="00BD43CA">
      <w:pPr>
        <w:ind w:firstLine="540"/>
        <w:jc w:val="both"/>
        <w:rPr>
          <w:sz w:val="28"/>
          <w:szCs w:val="28"/>
        </w:rPr>
      </w:pPr>
      <w:r w:rsidRPr="008E32A9">
        <w:rPr>
          <w:sz w:val="28"/>
          <w:szCs w:val="28"/>
          <w:bdr w:val="single" w:sz="4" w:space="0" w:color="auto"/>
        </w:rPr>
        <w:t xml:space="preserve">Слайд </w:t>
      </w:r>
      <w:r>
        <w:rPr>
          <w:sz w:val="28"/>
          <w:szCs w:val="28"/>
          <w:bdr w:val="single" w:sz="4" w:space="0" w:color="auto"/>
        </w:rPr>
        <w:t>49</w:t>
      </w:r>
    </w:p>
    <w:p w:rsidR="005210DA" w:rsidRPr="00171979" w:rsidRDefault="005210DA" w:rsidP="005210D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Исполнение КД в контексте </w:t>
      </w:r>
      <w:r w:rsidR="00337EBD">
        <w:rPr>
          <w:b/>
          <w:i/>
          <w:sz w:val="28"/>
          <w:szCs w:val="28"/>
        </w:rPr>
        <w:t>текущих проблем</w:t>
      </w:r>
    </w:p>
    <w:p w:rsidR="005210DA" w:rsidRDefault="005210DA" w:rsidP="00CC3385">
      <w:pPr>
        <w:ind w:firstLine="540"/>
        <w:jc w:val="both"/>
        <w:rPr>
          <w:sz w:val="28"/>
          <w:szCs w:val="28"/>
        </w:rPr>
      </w:pPr>
    </w:p>
    <w:p w:rsidR="00337EBD" w:rsidRDefault="00337EBD" w:rsidP="00CC33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нельзя не сказать о той непростой ситуации, в которой университету в ближайшее время необходимо принимать жизненно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димые и зачастую вынужденные решения. Имеются в виду проблемы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сово-экономического, кадрового, структурно-организационного свойства. Тем более что решения этих проблем или регулирование этих процессов так или иначе связаны с Коллективным договором.</w:t>
      </w:r>
      <w:r w:rsidR="00B60B0C">
        <w:rPr>
          <w:sz w:val="28"/>
          <w:szCs w:val="28"/>
        </w:rPr>
        <w:t xml:space="preserve"> Позвольте сформулировать свое видение концепции возможных решений.</w:t>
      </w:r>
    </w:p>
    <w:p w:rsidR="00337EBD" w:rsidRDefault="00B60B0C" w:rsidP="00CC3385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E1106E" w:rsidRPr="00E1106E">
        <w:rPr>
          <w:b/>
          <w:sz w:val="28"/>
          <w:szCs w:val="28"/>
        </w:rPr>
        <w:t>Структурные вопросы</w:t>
      </w:r>
      <w:r w:rsidR="00E1106E">
        <w:rPr>
          <w:sz w:val="28"/>
          <w:szCs w:val="28"/>
        </w:rPr>
        <w:t>. Профком считает, что сама по себе оптим</w:t>
      </w:r>
      <w:r w:rsidR="00E1106E">
        <w:rPr>
          <w:sz w:val="28"/>
          <w:szCs w:val="28"/>
        </w:rPr>
        <w:t>и</w:t>
      </w:r>
      <w:r w:rsidR="00E1106E">
        <w:rPr>
          <w:sz w:val="28"/>
          <w:szCs w:val="28"/>
        </w:rPr>
        <w:t>зация организационной структуры не несет прямых рисков трудовому ко</w:t>
      </w:r>
      <w:r w:rsidR="00E1106E">
        <w:rPr>
          <w:sz w:val="28"/>
          <w:szCs w:val="28"/>
        </w:rPr>
        <w:t>л</w:t>
      </w:r>
      <w:r w:rsidR="00E1106E">
        <w:rPr>
          <w:sz w:val="28"/>
          <w:szCs w:val="28"/>
        </w:rPr>
        <w:t xml:space="preserve">лективу вуза. </w:t>
      </w:r>
      <w:r w:rsidR="00A506C4">
        <w:rPr>
          <w:sz w:val="28"/>
          <w:szCs w:val="28"/>
        </w:rPr>
        <w:t>В условиях всеобщей оптимизации отрасли и значительного снижения бюджетного финансирования требуется привести масштаб вну</w:t>
      </w:r>
      <w:r w:rsidR="00A506C4">
        <w:rPr>
          <w:sz w:val="28"/>
          <w:szCs w:val="28"/>
        </w:rPr>
        <w:t>т</w:t>
      </w:r>
      <w:r w:rsidR="00A506C4">
        <w:rPr>
          <w:sz w:val="28"/>
          <w:szCs w:val="28"/>
        </w:rPr>
        <w:t>ренних структур вуза в соответствие с объемами решаемых задач. Возн</w:t>
      </w:r>
      <w:r w:rsidR="00A506C4">
        <w:rPr>
          <w:sz w:val="28"/>
          <w:szCs w:val="28"/>
        </w:rPr>
        <w:t>и</w:t>
      </w:r>
      <w:r w:rsidR="00A506C4">
        <w:rPr>
          <w:sz w:val="28"/>
          <w:szCs w:val="28"/>
        </w:rPr>
        <w:t xml:space="preserve">кающие в </w:t>
      </w:r>
      <w:r w:rsidR="00D74300">
        <w:rPr>
          <w:sz w:val="28"/>
          <w:szCs w:val="28"/>
        </w:rPr>
        <w:t xml:space="preserve">этом </w:t>
      </w:r>
      <w:r w:rsidR="00A506C4">
        <w:rPr>
          <w:sz w:val="28"/>
          <w:szCs w:val="28"/>
        </w:rPr>
        <w:t>процессе напряженности необходимо решать в рабочем п</w:t>
      </w:r>
      <w:r w:rsidR="00A506C4">
        <w:rPr>
          <w:sz w:val="28"/>
          <w:szCs w:val="28"/>
        </w:rPr>
        <w:t>о</w:t>
      </w:r>
      <w:r w:rsidR="00A506C4">
        <w:rPr>
          <w:sz w:val="28"/>
          <w:szCs w:val="28"/>
        </w:rPr>
        <w:t>рядке в режиме открытого диалога</w:t>
      </w:r>
      <w:r w:rsidR="00D74300">
        <w:rPr>
          <w:sz w:val="28"/>
          <w:szCs w:val="28"/>
        </w:rPr>
        <w:t>, обосновывать все предлагаемые измен</w:t>
      </w:r>
      <w:r w:rsidR="00D74300">
        <w:rPr>
          <w:sz w:val="28"/>
          <w:szCs w:val="28"/>
        </w:rPr>
        <w:t>е</w:t>
      </w:r>
      <w:r w:rsidR="00D74300">
        <w:rPr>
          <w:sz w:val="28"/>
          <w:szCs w:val="28"/>
        </w:rPr>
        <w:t>н</w:t>
      </w:r>
      <w:r>
        <w:rPr>
          <w:sz w:val="28"/>
          <w:szCs w:val="28"/>
        </w:rPr>
        <w:t>ия.</w:t>
      </w:r>
    </w:p>
    <w:p w:rsidR="008D166B" w:rsidRDefault="008D166B" w:rsidP="00CC3385">
      <w:pPr>
        <w:ind w:firstLine="540"/>
        <w:jc w:val="both"/>
        <w:rPr>
          <w:sz w:val="28"/>
          <w:szCs w:val="28"/>
        </w:rPr>
      </w:pPr>
    </w:p>
    <w:p w:rsidR="005210DA" w:rsidRDefault="00B60B0C" w:rsidP="00CC3385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BB2A91" w:rsidRPr="00D74300">
        <w:rPr>
          <w:b/>
          <w:sz w:val="28"/>
          <w:szCs w:val="28"/>
        </w:rPr>
        <w:t>Вопросы сокращения штата.</w:t>
      </w:r>
      <w:r w:rsidR="00D74300">
        <w:rPr>
          <w:sz w:val="28"/>
          <w:szCs w:val="28"/>
        </w:rPr>
        <w:t xml:space="preserve"> Это наиболее болезненная тема в бл</w:t>
      </w:r>
      <w:r w:rsidR="00D74300">
        <w:rPr>
          <w:sz w:val="28"/>
          <w:szCs w:val="28"/>
        </w:rPr>
        <w:t>и</w:t>
      </w:r>
      <w:r w:rsidR="00D74300">
        <w:rPr>
          <w:sz w:val="28"/>
          <w:szCs w:val="28"/>
        </w:rPr>
        <w:t>жайшие один-два года. Масштаб этой проблемы пока не полностью осозн</w:t>
      </w:r>
      <w:r w:rsidR="00D74300">
        <w:rPr>
          <w:sz w:val="28"/>
          <w:szCs w:val="28"/>
        </w:rPr>
        <w:t>а</w:t>
      </w:r>
      <w:r w:rsidR="00D74300">
        <w:rPr>
          <w:sz w:val="28"/>
          <w:szCs w:val="28"/>
        </w:rPr>
        <w:t xml:space="preserve">ется в коллективе и, отчасти, в руководящем звене. К </w:t>
      </w:r>
      <w:r w:rsidR="00A30F37">
        <w:rPr>
          <w:sz w:val="28"/>
          <w:szCs w:val="28"/>
        </w:rPr>
        <w:t>сожалению,</w:t>
      </w:r>
      <w:r w:rsidR="00D74300">
        <w:rPr>
          <w:sz w:val="28"/>
          <w:szCs w:val="28"/>
        </w:rPr>
        <w:t xml:space="preserve"> нужно о</w:t>
      </w:r>
      <w:r w:rsidR="00D74300">
        <w:rPr>
          <w:sz w:val="28"/>
          <w:szCs w:val="28"/>
        </w:rPr>
        <w:t>т</w:t>
      </w:r>
      <w:r w:rsidR="00D74300">
        <w:rPr>
          <w:sz w:val="28"/>
          <w:szCs w:val="28"/>
        </w:rPr>
        <w:t>метить, что пока нет целостной программы, общего видения решения этой важной для вуза проблемы. Возникающие предложения фрагментарны и л</w:t>
      </w:r>
      <w:r w:rsidR="00D74300">
        <w:rPr>
          <w:sz w:val="28"/>
          <w:szCs w:val="28"/>
        </w:rPr>
        <w:t>о</w:t>
      </w:r>
      <w:r w:rsidR="00D74300">
        <w:rPr>
          <w:sz w:val="28"/>
          <w:szCs w:val="28"/>
        </w:rPr>
        <w:t>кальны. Профком считает, что решения по этому вопросы должны быть пр</w:t>
      </w:r>
      <w:r w:rsidR="00D74300">
        <w:rPr>
          <w:sz w:val="28"/>
          <w:szCs w:val="28"/>
        </w:rPr>
        <w:t>о</w:t>
      </w:r>
      <w:r w:rsidR="00D74300">
        <w:rPr>
          <w:sz w:val="28"/>
          <w:szCs w:val="28"/>
        </w:rPr>
        <w:t>работаны комплексно, мы должны видеть целостную программу на обозр</w:t>
      </w:r>
      <w:r w:rsidR="00D74300">
        <w:rPr>
          <w:sz w:val="28"/>
          <w:szCs w:val="28"/>
        </w:rPr>
        <w:t>и</w:t>
      </w:r>
      <w:r w:rsidR="00D74300">
        <w:rPr>
          <w:sz w:val="28"/>
          <w:szCs w:val="28"/>
        </w:rPr>
        <w:t>мый промежуток времени. Все силы должны быть направлены на главную задачу - сохранение кадрового потенциала вуза, научно-педагогических р</w:t>
      </w:r>
      <w:r w:rsidR="00D74300">
        <w:rPr>
          <w:sz w:val="28"/>
          <w:szCs w:val="28"/>
        </w:rPr>
        <w:t>а</w:t>
      </w:r>
      <w:r w:rsidR="00D74300">
        <w:rPr>
          <w:sz w:val="28"/>
          <w:szCs w:val="28"/>
        </w:rPr>
        <w:t>ботников. Здесь необходимо четко сформулировать приоритеты</w:t>
      </w:r>
      <w:r w:rsidR="00DA4065">
        <w:rPr>
          <w:sz w:val="28"/>
          <w:szCs w:val="28"/>
        </w:rPr>
        <w:t>. Профком, соответственно, с учетом имеющихся законных инструментов, будет отста</w:t>
      </w:r>
      <w:r w:rsidR="00DA4065">
        <w:rPr>
          <w:sz w:val="28"/>
          <w:szCs w:val="28"/>
        </w:rPr>
        <w:t>и</w:t>
      </w:r>
      <w:r w:rsidR="00DA4065">
        <w:rPr>
          <w:sz w:val="28"/>
          <w:szCs w:val="28"/>
        </w:rPr>
        <w:t>вать интересы членов профсоюза.</w:t>
      </w:r>
    </w:p>
    <w:p w:rsidR="00D74300" w:rsidRDefault="00D74300" w:rsidP="00CC3385">
      <w:pPr>
        <w:ind w:firstLine="540"/>
        <w:jc w:val="both"/>
        <w:rPr>
          <w:sz w:val="28"/>
          <w:szCs w:val="28"/>
        </w:rPr>
      </w:pPr>
    </w:p>
    <w:p w:rsidR="00BB2A91" w:rsidRDefault="00B60B0C" w:rsidP="00CC3385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BB2A91" w:rsidRPr="00DA4065">
        <w:rPr>
          <w:b/>
          <w:sz w:val="28"/>
          <w:szCs w:val="28"/>
        </w:rPr>
        <w:t>Вопросы перехода на бюджетирование</w:t>
      </w:r>
      <w:r w:rsidR="0044192B" w:rsidRPr="00DA4065">
        <w:rPr>
          <w:b/>
          <w:sz w:val="28"/>
          <w:szCs w:val="28"/>
        </w:rPr>
        <w:t xml:space="preserve"> подразделений</w:t>
      </w:r>
      <w:r w:rsidR="00BB2A91">
        <w:rPr>
          <w:sz w:val="28"/>
          <w:szCs w:val="28"/>
        </w:rPr>
        <w:t>.</w:t>
      </w:r>
      <w:r w:rsidR="00DA4065">
        <w:rPr>
          <w:sz w:val="28"/>
          <w:szCs w:val="28"/>
        </w:rPr>
        <w:t xml:space="preserve"> </w:t>
      </w:r>
      <w:r w:rsidR="008D166B">
        <w:rPr>
          <w:sz w:val="28"/>
          <w:szCs w:val="28"/>
        </w:rPr>
        <w:t>Безусловно, это механизм стал необходимостью в условиях экономических сложностей. Передача управления частью ресурсов с уровня университета на уровень ф</w:t>
      </w:r>
      <w:r w:rsidR="008D166B">
        <w:rPr>
          <w:sz w:val="28"/>
          <w:szCs w:val="28"/>
        </w:rPr>
        <w:t>а</w:t>
      </w:r>
      <w:r w:rsidR="008D166B">
        <w:rPr>
          <w:sz w:val="28"/>
          <w:szCs w:val="28"/>
        </w:rPr>
        <w:t>культетов и институтов сможет привести в соответствие планируемые расх</w:t>
      </w:r>
      <w:r w:rsidR="008D166B">
        <w:rPr>
          <w:sz w:val="28"/>
          <w:szCs w:val="28"/>
        </w:rPr>
        <w:t>о</w:t>
      </w:r>
      <w:r w:rsidR="008D166B">
        <w:rPr>
          <w:sz w:val="28"/>
          <w:szCs w:val="28"/>
        </w:rPr>
        <w:t>ды реально располагаемым ресурсам, высвободить средства для поощрения работников. Особенно это касается планирования учебной нагрузки, когда факультеты часто искусственно завыша</w:t>
      </w:r>
      <w:r w:rsidR="00A30F37">
        <w:rPr>
          <w:sz w:val="28"/>
          <w:szCs w:val="28"/>
        </w:rPr>
        <w:t>ли</w:t>
      </w:r>
      <w:r w:rsidR="008D166B">
        <w:rPr>
          <w:sz w:val="28"/>
          <w:szCs w:val="28"/>
        </w:rPr>
        <w:t xml:space="preserve"> фонд аудиторной нагрузки по о</w:t>
      </w:r>
      <w:r w:rsidR="008D166B">
        <w:rPr>
          <w:sz w:val="28"/>
          <w:szCs w:val="28"/>
        </w:rPr>
        <w:t>б</w:t>
      </w:r>
      <w:r w:rsidR="008D166B">
        <w:rPr>
          <w:sz w:val="28"/>
          <w:szCs w:val="28"/>
        </w:rPr>
        <w:t>разовательным программам, приближаясь к максимально возможным по ФГОС цифрам, чтобы «выбить» больше ставок. В результате страдают пр</w:t>
      </w:r>
      <w:r w:rsidR="008D166B">
        <w:rPr>
          <w:sz w:val="28"/>
          <w:szCs w:val="28"/>
        </w:rPr>
        <w:t>е</w:t>
      </w:r>
      <w:r w:rsidR="008D166B">
        <w:rPr>
          <w:sz w:val="28"/>
          <w:szCs w:val="28"/>
        </w:rPr>
        <w:t>подаватели.</w:t>
      </w:r>
    </w:p>
    <w:p w:rsidR="008D166B" w:rsidRDefault="008D166B" w:rsidP="00CC3385">
      <w:pPr>
        <w:ind w:firstLine="540"/>
        <w:jc w:val="both"/>
        <w:rPr>
          <w:sz w:val="28"/>
          <w:szCs w:val="28"/>
        </w:rPr>
      </w:pPr>
    </w:p>
    <w:p w:rsidR="00BB2A91" w:rsidRDefault="00B60B0C" w:rsidP="00CC3385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BB2A91" w:rsidRPr="008D166B">
        <w:rPr>
          <w:b/>
          <w:sz w:val="28"/>
          <w:szCs w:val="28"/>
        </w:rPr>
        <w:t>Вопросы нагрузки и норм труда</w:t>
      </w:r>
      <w:r w:rsidR="00BB2A91">
        <w:rPr>
          <w:sz w:val="28"/>
          <w:szCs w:val="28"/>
        </w:rPr>
        <w:t>.</w:t>
      </w:r>
      <w:r w:rsidR="008D166B">
        <w:rPr>
          <w:sz w:val="28"/>
          <w:szCs w:val="28"/>
        </w:rPr>
        <w:t xml:space="preserve"> Вместе с вопросом о бюджетир</w:t>
      </w:r>
      <w:r w:rsidR="008D166B">
        <w:rPr>
          <w:sz w:val="28"/>
          <w:szCs w:val="28"/>
        </w:rPr>
        <w:t>о</w:t>
      </w:r>
      <w:r w:rsidR="008D166B">
        <w:rPr>
          <w:sz w:val="28"/>
          <w:szCs w:val="28"/>
        </w:rPr>
        <w:t>вании мы предлагаем вернуться к нашему предложению (записанному в пр</w:t>
      </w:r>
      <w:r w:rsidR="008D166B">
        <w:rPr>
          <w:sz w:val="28"/>
          <w:szCs w:val="28"/>
        </w:rPr>
        <w:t>о</w:t>
      </w:r>
      <w:r w:rsidR="008D166B">
        <w:rPr>
          <w:sz w:val="28"/>
          <w:szCs w:val="28"/>
        </w:rPr>
        <w:t>токол</w:t>
      </w:r>
      <w:r w:rsidR="00144E05">
        <w:rPr>
          <w:sz w:val="28"/>
          <w:szCs w:val="28"/>
        </w:rPr>
        <w:t>е</w:t>
      </w:r>
      <w:r w:rsidR="008D166B">
        <w:rPr>
          <w:sz w:val="28"/>
          <w:szCs w:val="28"/>
        </w:rPr>
        <w:t xml:space="preserve"> разногласий по КД) по установлению дифференцированной шкалы предельной нагрузки</w:t>
      </w:r>
      <w:r>
        <w:rPr>
          <w:sz w:val="28"/>
          <w:szCs w:val="28"/>
        </w:rPr>
        <w:t xml:space="preserve"> по должностям ППС. При снижении общего часового фонда (усилиями факультетов), одновременное снижение норм труда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лить сохранить значительную часть преподавательского состава, с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мальными потерями пройти сокращение или вообще его избежать.</w:t>
      </w:r>
    </w:p>
    <w:p w:rsidR="008D166B" w:rsidRDefault="008D166B" w:rsidP="00CC3385">
      <w:pPr>
        <w:ind w:firstLine="540"/>
        <w:jc w:val="both"/>
        <w:rPr>
          <w:sz w:val="28"/>
          <w:szCs w:val="28"/>
        </w:rPr>
      </w:pPr>
    </w:p>
    <w:p w:rsidR="00A30F37" w:rsidRDefault="00B60B0C" w:rsidP="00CC3385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BB2A91" w:rsidRPr="00B60B0C">
        <w:rPr>
          <w:b/>
          <w:sz w:val="28"/>
          <w:szCs w:val="28"/>
        </w:rPr>
        <w:t>Вопросы переход</w:t>
      </w:r>
      <w:r>
        <w:rPr>
          <w:b/>
          <w:sz w:val="28"/>
          <w:szCs w:val="28"/>
        </w:rPr>
        <w:t>а</w:t>
      </w:r>
      <w:r w:rsidR="00BB2A91" w:rsidRPr="00B60B0C">
        <w:rPr>
          <w:b/>
          <w:sz w:val="28"/>
          <w:szCs w:val="28"/>
        </w:rPr>
        <w:t xml:space="preserve"> на эффективный контракт</w:t>
      </w:r>
      <w:r w:rsidR="00BB2A91">
        <w:rPr>
          <w:sz w:val="28"/>
          <w:szCs w:val="28"/>
        </w:rPr>
        <w:t>.</w:t>
      </w:r>
      <w:r>
        <w:rPr>
          <w:sz w:val="28"/>
          <w:szCs w:val="28"/>
        </w:rPr>
        <w:t xml:space="preserve"> Как цель, </w:t>
      </w:r>
      <w:r w:rsidR="00A30F37">
        <w:rPr>
          <w:sz w:val="28"/>
          <w:szCs w:val="28"/>
        </w:rPr>
        <w:t>повсемес</w:t>
      </w:r>
      <w:r w:rsidR="00A30F37">
        <w:rPr>
          <w:sz w:val="28"/>
          <w:szCs w:val="28"/>
        </w:rPr>
        <w:t>т</w:t>
      </w:r>
      <w:r w:rsidR="00A30F37">
        <w:rPr>
          <w:sz w:val="28"/>
          <w:szCs w:val="28"/>
        </w:rPr>
        <w:t xml:space="preserve">ный </w:t>
      </w:r>
      <w:r>
        <w:rPr>
          <w:sz w:val="28"/>
          <w:szCs w:val="28"/>
        </w:rPr>
        <w:t xml:space="preserve">переход </w:t>
      </w:r>
      <w:r w:rsidR="00A30F37">
        <w:rPr>
          <w:sz w:val="28"/>
          <w:szCs w:val="28"/>
        </w:rPr>
        <w:t xml:space="preserve">вузов </w:t>
      </w:r>
      <w:r>
        <w:rPr>
          <w:sz w:val="28"/>
          <w:szCs w:val="28"/>
        </w:rPr>
        <w:t>на эффективный контракт сформулирована в Дорожной карте</w:t>
      </w:r>
      <w:r w:rsidR="00A30F37">
        <w:rPr>
          <w:sz w:val="28"/>
          <w:szCs w:val="28"/>
        </w:rPr>
        <w:t xml:space="preserve"> на период 2015-2016 годов</w:t>
      </w:r>
      <w:r>
        <w:rPr>
          <w:sz w:val="28"/>
          <w:szCs w:val="28"/>
        </w:rPr>
        <w:t>.</w:t>
      </w:r>
      <w:r w:rsidR="00A30F37">
        <w:rPr>
          <w:sz w:val="28"/>
          <w:szCs w:val="28"/>
        </w:rPr>
        <w:t xml:space="preserve"> Здесь необходимо серьезно прорабатывать как нормативную базу, так и значительный опыт уже реализованных в вузах моделей. К сожалению, в этой части мы допускаем отставание</w:t>
      </w:r>
    </w:p>
    <w:p w:rsidR="00A30F37" w:rsidRDefault="00A30F37" w:rsidP="00CC3385">
      <w:pPr>
        <w:ind w:firstLine="540"/>
        <w:jc w:val="both"/>
        <w:rPr>
          <w:sz w:val="28"/>
          <w:szCs w:val="28"/>
        </w:rPr>
      </w:pPr>
    </w:p>
    <w:p w:rsidR="00BD43CA" w:rsidRDefault="00BD43CA" w:rsidP="00BD43CA">
      <w:pPr>
        <w:ind w:firstLine="540"/>
        <w:jc w:val="both"/>
        <w:rPr>
          <w:sz w:val="28"/>
          <w:szCs w:val="28"/>
        </w:rPr>
      </w:pPr>
      <w:r w:rsidRPr="008E32A9">
        <w:rPr>
          <w:sz w:val="28"/>
          <w:szCs w:val="28"/>
          <w:bdr w:val="single" w:sz="4" w:space="0" w:color="auto"/>
        </w:rPr>
        <w:t xml:space="preserve">Слайд </w:t>
      </w:r>
      <w:r>
        <w:rPr>
          <w:sz w:val="28"/>
          <w:szCs w:val="28"/>
          <w:bdr w:val="single" w:sz="4" w:space="0" w:color="auto"/>
        </w:rPr>
        <w:t>50</w:t>
      </w:r>
    </w:p>
    <w:p w:rsidR="00A30F37" w:rsidRDefault="00A30F37" w:rsidP="00CC33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BB2A91" w:rsidRDefault="00A30F37" w:rsidP="00CC33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ваше внимание!</w:t>
      </w:r>
    </w:p>
    <w:p w:rsidR="00D8220A" w:rsidRDefault="00D8220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220A" w:rsidRDefault="00D8220A" w:rsidP="00D822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D8220A" w:rsidRPr="00171979" w:rsidRDefault="00D8220A" w:rsidP="00D8220A">
      <w:pPr>
        <w:jc w:val="center"/>
        <w:rPr>
          <w:sz w:val="28"/>
          <w:szCs w:val="28"/>
        </w:rPr>
      </w:pPr>
      <w:r w:rsidRPr="00171979">
        <w:rPr>
          <w:b/>
          <w:sz w:val="28"/>
          <w:szCs w:val="28"/>
        </w:rPr>
        <w:t>РЕШЕНИЕ</w:t>
      </w:r>
      <w:r w:rsidRPr="00171979">
        <w:rPr>
          <w:b/>
          <w:sz w:val="28"/>
          <w:szCs w:val="28"/>
        </w:rPr>
        <w:br/>
        <w:t>ректората и профсоюзного комитета УдГУ</w:t>
      </w:r>
      <w:r w:rsidRPr="00171979">
        <w:rPr>
          <w:b/>
          <w:sz w:val="28"/>
          <w:szCs w:val="28"/>
        </w:rPr>
        <w:br/>
        <w:t>от 1</w:t>
      </w:r>
      <w:r>
        <w:rPr>
          <w:b/>
          <w:sz w:val="28"/>
          <w:szCs w:val="28"/>
        </w:rPr>
        <w:t>9</w:t>
      </w:r>
      <w:r w:rsidRPr="00171979">
        <w:rPr>
          <w:b/>
          <w:sz w:val="28"/>
          <w:szCs w:val="28"/>
        </w:rPr>
        <w:t>.02.201</w:t>
      </w:r>
      <w:r>
        <w:rPr>
          <w:b/>
          <w:sz w:val="28"/>
          <w:szCs w:val="28"/>
        </w:rPr>
        <w:t>5</w:t>
      </w:r>
      <w:r w:rsidRPr="00171979">
        <w:rPr>
          <w:b/>
          <w:sz w:val="28"/>
          <w:szCs w:val="28"/>
        </w:rPr>
        <w:t xml:space="preserve"> по вопросу «О ходе выполнения Коллективного договора УдГУ в 201</w:t>
      </w:r>
      <w:r>
        <w:rPr>
          <w:b/>
          <w:sz w:val="28"/>
          <w:szCs w:val="28"/>
        </w:rPr>
        <w:t>4</w:t>
      </w:r>
      <w:r w:rsidRPr="00171979">
        <w:rPr>
          <w:b/>
          <w:sz w:val="28"/>
          <w:szCs w:val="28"/>
        </w:rPr>
        <w:t xml:space="preserve"> году»</w:t>
      </w:r>
      <w:r w:rsidRPr="00171979">
        <w:rPr>
          <w:sz w:val="28"/>
          <w:szCs w:val="28"/>
        </w:rPr>
        <w:t>:</w:t>
      </w:r>
    </w:p>
    <w:p w:rsidR="00D8220A" w:rsidRPr="00171979" w:rsidRDefault="00D8220A" w:rsidP="00D8220A">
      <w:pPr>
        <w:jc w:val="center"/>
        <w:rPr>
          <w:sz w:val="28"/>
          <w:szCs w:val="28"/>
        </w:rPr>
      </w:pPr>
    </w:p>
    <w:p w:rsidR="00D8220A" w:rsidRPr="00171979" w:rsidRDefault="00D8220A" w:rsidP="00D8220A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 xml:space="preserve">Заслушав и обсудив доклад председателя профсоюзного комитета УдГУ А.Е. Анисимова </w:t>
      </w:r>
      <w:r w:rsidRPr="00171979">
        <w:rPr>
          <w:b/>
          <w:sz w:val="28"/>
          <w:szCs w:val="28"/>
        </w:rPr>
        <w:t>«О ходе выполнения Коллективного договора УдГУ в 201</w:t>
      </w:r>
      <w:r>
        <w:rPr>
          <w:b/>
          <w:sz w:val="28"/>
          <w:szCs w:val="28"/>
        </w:rPr>
        <w:t>4</w:t>
      </w:r>
      <w:r w:rsidRPr="00171979">
        <w:rPr>
          <w:b/>
          <w:sz w:val="28"/>
          <w:szCs w:val="28"/>
        </w:rPr>
        <w:t xml:space="preserve"> году»</w:t>
      </w:r>
      <w:r w:rsidRPr="00171979">
        <w:rPr>
          <w:sz w:val="28"/>
          <w:szCs w:val="28"/>
        </w:rPr>
        <w:t>: ректорат УдГУ и профсоюзный комитет работников УдГУ</w:t>
      </w:r>
    </w:p>
    <w:p w:rsidR="00D8220A" w:rsidRDefault="00D8220A" w:rsidP="00D8220A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>р е ш и л</w:t>
      </w:r>
    </w:p>
    <w:p w:rsidR="00D8220A" w:rsidRPr="00171979" w:rsidRDefault="00D8220A" w:rsidP="00D8220A">
      <w:pPr>
        <w:ind w:firstLine="540"/>
        <w:jc w:val="both"/>
        <w:rPr>
          <w:sz w:val="28"/>
          <w:szCs w:val="28"/>
        </w:rPr>
      </w:pPr>
    </w:p>
    <w:p w:rsidR="00D8220A" w:rsidRPr="00171979" w:rsidRDefault="00D8220A" w:rsidP="00D8220A">
      <w:pPr>
        <w:numPr>
          <w:ilvl w:val="0"/>
          <w:numId w:val="27"/>
        </w:numPr>
        <w:jc w:val="both"/>
        <w:rPr>
          <w:sz w:val="28"/>
          <w:szCs w:val="28"/>
        </w:rPr>
      </w:pPr>
      <w:r w:rsidRPr="00171979">
        <w:rPr>
          <w:sz w:val="28"/>
          <w:szCs w:val="28"/>
        </w:rPr>
        <w:t>Принять к сведению информацию о ходе выполнения Коллективного договора УдГУ в 201</w:t>
      </w:r>
      <w:r>
        <w:rPr>
          <w:sz w:val="28"/>
          <w:szCs w:val="28"/>
        </w:rPr>
        <w:t>4</w:t>
      </w:r>
      <w:r w:rsidRPr="00171979">
        <w:rPr>
          <w:sz w:val="28"/>
          <w:szCs w:val="28"/>
        </w:rPr>
        <w:t xml:space="preserve"> году.</w:t>
      </w:r>
    </w:p>
    <w:p w:rsidR="00D8220A" w:rsidRPr="00171979" w:rsidRDefault="00D8220A" w:rsidP="00D8220A">
      <w:pPr>
        <w:numPr>
          <w:ilvl w:val="0"/>
          <w:numId w:val="27"/>
        </w:numPr>
        <w:jc w:val="both"/>
        <w:rPr>
          <w:sz w:val="28"/>
          <w:szCs w:val="28"/>
        </w:rPr>
      </w:pPr>
      <w:r w:rsidRPr="00171979">
        <w:rPr>
          <w:sz w:val="28"/>
          <w:szCs w:val="28"/>
        </w:rPr>
        <w:t>Считать условия и положения Коллективного договора УдГУ, за и</w:t>
      </w:r>
      <w:r w:rsidRPr="00171979">
        <w:rPr>
          <w:sz w:val="28"/>
          <w:szCs w:val="28"/>
        </w:rPr>
        <w:t>с</w:t>
      </w:r>
      <w:r w:rsidRPr="00171979">
        <w:rPr>
          <w:sz w:val="28"/>
          <w:szCs w:val="28"/>
        </w:rPr>
        <w:t>ключением указанных в пункте 3 настоящего решения, исполненными.</w:t>
      </w:r>
    </w:p>
    <w:p w:rsidR="00D8220A" w:rsidRPr="00171979" w:rsidRDefault="00D8220A" w:rsidP="00D8220A">
      <w:pPr>
        <w:numPr>
          <w:ilvl w:val="0"/>
          <w:numId w:val="27"/>
        </w:numPr>
        <w:jc w:val="both"/>
        <w:rPr>
          <w:sz w:val="28"/>
          <w:szCs w:val="28"/>
        </w:rPr>
      </w:pPr>
      <w:r w:rsidRPr="00171979">
        <w:rPr>
          <w:sz w:val="28"/>
          <w:szCs w:val="28"/>
        </w:rPr>
        <w:t>Отметить неисполнение или неполное исполнение в 201</w:t>
      </w:r>
      <w:r>
        <w:rPr>
          <w:sz w:val="28"/>
          <w:szCs w:val="28"/>
        </w:rPr>
        <w:t>4</w:t>
      </w:r>
      <w:r w:rsidRPr="00171979">
        <w:rPr>
          <w:sz w:val="28"/>
          <w:szCs w:val="28"/>
        </w:rPr>
        <w:t xml:space="preserve"> году сл</w:t>
      </w:r>
      <w:r w:rsidRPr="00171979">
        <w:rPr>
          <w:sz w:val="28"/>
          <w:szCs w:val="28"/>
        </w:rPr>
        <w:t>е</w:t>
      </w:r>
      <w:r w:rsidRPr="00171979">
        <w:rPr>
          <w:sz w:val="28"/>
          <w:szCs w:val="28"/>
        </w:rPr>
        <w:t>дующих условий Коллективного договора:</w:t>
      </w:r>
    </w:p>
    <w:p w:rsidR="00D8220A" w:rsidRPr="00C17C00" w:rsidRDefault="00D8220A" w:rsidP="00D8220A">
      <w:pPr>
        <w:numPr>
          <w:ilvl w:val="1"/>
          <w:numId w:val="27"/>
        </w:numPr>
        <w:jc w:val="both"/>
        <w:rPr>
          <w:sz w:val="28"/>
          <w:szCs w:val="28"/>
        </w:rPr>
      </w:pPr>
      <w:r w:rsidRPr="00C17C00">
        <w:rPr>
          <w:sz w:val="28"/>
          <w:szCs w:val="28"/>
        </w:rPr>
        <w:t xml:space="preserve">не </w:t>
      </w:r>
      <w:r w:rsidR="00606E02">
        <w:rPr>
          <w:sz w:val="28"/>
          <w:szCs w:val="28"/>
        </w:rPr>
        <w:t xml:space="preserve">производится оплата труда </w:t>
      </w:r>
      <w:r w:rsidRPr="00C17C00">
        <w:rPr>
          <w:sz w:val="28"/>
          <w:szCs w:val="28"/>
        </w:rPr>
        <w:t>материально-ответственны</w:t>
      </w:r>
      <w:r w:rsidR="00606E02">
        <w:rPr>
          <w:sz w:val="28"/>
          <w:szCs w:val="28"/>
        </w:rPr>
        <w:t>х</w:t>
      </w:r>
      <w:r w:rsidRPr="00C17C00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 </w:t>
      </w:r>
      <w:r w:rsidRPr="00171979">
        <w:rPr>
          <w:sz w:val="28"/>
          <w:szCs w:val="28"/>
        </w:rPr>
        <w:t>(Положение о порядке установления стимулирующих в</w:t>
      </w:r>
      <w:r w:rsidRPr="00171979">
        <w:rPr>
          <w:sz w:val="28"/>
          <w:szCs w:val="28"/>
        </w:rPr>
        <w:t>ы</w:t>
      </w:r>
      <w:r w:rsidRPr="00171979">
        <w:rPr>
          <w:sz w:val="28"/>
          <w:szCs w:val="28"/>
        </w:rPr>
        <w:t>плат, п. 3.4.1 пп. ж);</w:t>
      </w:r>
    </w:p>
    <w:p w:rsidR="00D8220A" w:rsidRDefault="00D8220A" w:rsidP="00D8220A">
      <w:pPr>
        <w:numPr>
          <w:ilvl w:val="1"/>
          <w:numId w:val="27"/>
        </w:numPr>
        <w:jc w:val="both"/>
        <w:rPr>
          <w:sz w:val="28"/>
          <w:szCs w:val="28"/>
        </w:rPr>
      </w:pPr>
      <w:r w:rsidRPr="00FF2A76">
        <w:rPr>
          <w:sz w:val="28"/>
          <w:szCs w:val="28"/>
        </w:rPr>
        <w:t xml:space="preserve">не в полной мере финансируются мероприятия по охране труда, в первую очередь – </w:t>
      </w:r>
      <w:r>
        <w:rPr>
          <w:sz w:val="28"/>
          <w:szCs w:val="28"/>
        </w:rPr>
        <w:t xml:space="preserve">проведение </w:t>
      </w:r>
      <w:r w:rsidRPr="00FF2A76">
        <w:rPr>
          <w:sz w:val="28"/>
          <w:szCs w:val="28"/>
        </w:rPr>
        <w:t>специальн</w:t>
      </w:r>
      <w:r>
        <w:rPr>
          <w:sz w:val="28"/>
          <w:szCs w:val="28"/>
        </w:rPr>
        <w:t>ой</w:t>
      </w:r>
      <w:r w:rsidRPr="00FF2A76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и</w:t>
      </w:r>
      <w:r w:rsidRPr="00FF2A76">
        <w:rPr>
          <w:sz w:val="28"/>
          <w:szCs w:val="28"/>
        </w:rPr>
        <w:t xml:space="preserve"> условий труда (</w:t>
      </w:r>
      <w:r w:rsidR="00606E02">
        <w:rPr>
          <w:sz w:val="28"/>
          <w:szCs w:val="28"/>
        </w:rPr>
        <w:t>ст</w:t>
      </w:r>
      <w:r w:rsidRPr="00FF2A76">
        <w:rPr>
          <w:sz w:val="28"/>
          <w:szCs w:val="28"/>
        </w:rPr>
        <w:t>. 5.2)</w:t>
      </w:r>
      <w:r w:rsidR="00B60B0C">
        <w:rPr>
          <w:sz w:val="28"/>
          <w:szCs w:val="28"/>
        </w:rPr>
        <w:t>;</w:t>
      </w:r>
    </w:p>
    <w:p w:rsidR="00B60B0C" w:rsidRDefault="00606E02" w:rsidP="00D8220A">
      <w:pPr>
        <w:numPr>
          <w:ilvl w:val="1"/>
          <w:numId w:val="27"/>
        </w:numPr>
        <w:jc w:val="both"/>
        <w:rPr>
          <w:sz w:val="28"/>
          <w:szCs w:val="28"/>
        </w:rPr>
      </w:pPr>
      <w:r w:rsidRPr="00FF2A76">
        <w:rPr>
          <w:sz w:val="28"/>
          <w:szCs w:val="28"/>
        </w:rPr>
        <w:t>не в полной мере финансируются</w:t>
      </w:r>
      <w:r>
        <w:rPr>
          <w:sz w:val="28"/>
          <w:szCs w:val="28"/>
        </w:rPr>
        <w:t xml:space="preserve"> культурно-массовая и спорти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но-массовая работа среди работников (ст. 7.3, п.3, пп. г).</w:t>
      </w:r>
    </w:p>
    <w:p w:rsidR="00D8220A" w:rsidRPr="00171979" w:rsidRDefault="00D8220A" w:rsidP="00D8220A">
      <w:pPr>
        <w:numPr>
          <w:ilvl w:val="0"/>
          <w:numId w:val="27"/>
        </w:numPr>
        <w:jc w:val="both"/>
        <w:rPr>
          <w:sz w:val="28"/>
          <w:szCs w:val="28"/>
        </w:rPr>
      </w:pPr>
      <w:r w:rsidRPr="00171979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171979">
        <w:rPr>
          <w:sz w:val="28"/>
          <w:szCs w:val="28"/>
        </w:rPr>
        <w:t xml:space="preserve"> году не допускать невыполнения условий Коллективного дог</w:t>
      </w:r>
      <w:r w:rsidRPr="00171979">
        <w:rPr>
          <w:sz w:val="28"/>
          <w:szCs w:val="28"/>
        </w:rPr>
        <w:t>о</w:t>
      </w:r>
      <w:r w:rsidRPr="00171979">
        <w:rPr>
          <w:sz w:val="28"/>
          <w:szCs w:val="28"/>
        </w:rPr>
        <w:t>вора.</w:t>
      </w:r>
    </w:p>
    <w:p w:rsidR="00D8220A" w:rsidRDefault="00D8220A" w:rsidP="00D8220A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Начать процедуру коллективных переговоров о подготовке и заключ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Коллективного договора на 2016-2018 годы. Срок – до 01.10.2015 года. Отв. - А.Е. Анисимов, Г.А. Сергеев.</w:t>
      </w:r>
    </w:p>
    <w:p w:rsidR="00D8220A" w:rsidRDefault="00D8220A" w:rsidP="00D8220A">
      <w:pPr>
        <w:ind w:firstLine="540"/>
        <w:jc w:val="both"/>
        <w:rPr>
          <w:sz w:val="28"/>
          <w:szCs w:val="28"/>
        </w:rPr>
      </w:pPr>
    </w:p>
    <w:p w:rsidR="0044192B" w:rsidRDefault="0044192B" w:rsidP="00CC3385">
      <w:pPr>
        <w:ind w:firstLine="540"/>
        <w:jc w:val="both"/>
        <w:rPr>
          <w:sz w:val="28"/>
          <w:szCs w:val="28"/>
        </w:rPr>
      </w:pPr>
    </w:p>
    <w:sectPr w:rsidR="0044192B" w:rsidSect="00800C91">
      <w:footerReference w:type="even" r:id="rId11"/>
      <w:footerReference w:type="default" r:id="rId12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222" w:rsidRDefault="002E3222">
      <w:r>
        <w:separator/>
      </w:r>
    </w:p>
  </w:endnote>
  <w:endnote w:type="continuationSeparator" w:id="1">
    <w:p w:rsidR="002E3222" w:rsidRDefault="002E3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76B" w:rsidRDefault="00121C0D" w:rsidP="00C72C0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77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776B" w:rsidRDefault="0039776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76B" w:rsidRDefault="00121C0D" w:rsidP="00C72C0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77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6E02">
      <w:rPr>
        <w:rStyle w:val="a5"/>
        <w:noProof/>
      </w:rPr>
      <w:t>20</w:t>
    </w:r>
    <w:r>
      <w:rPr>
        <w:rStyle w:val="a5"/>
      </w:rPr>
      <w:fldChar w:fldCharType="end"/>
    </w:r>
  </w:p>
  <w:p w:rsidR="0039776B" w:rsidRDefault="0039776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222" w:rsidRDefault="002E3222">
      <w:r>
        <w:separator/>
      </w:r>
    </w:p>
  </w:footnote>
  <w:footnote w:type="continuationSeparator" w:id="1">
    <w:p w:rsidR="002E3222" w:rsidRDefault="002E32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533"/>
    <w:multiLevelType w:val="hybridMultilevel"/>
    <w:tmpl w:val="55064D96"/>
    <w:lvl w:ilvl="0" w:tplc="7706B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CE89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8A4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6A3B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4C69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C44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08F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E499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E06A7"/>
    <w:multiLevelType w:val="singleLevel"/>
    <w:tmpl w:val="A12826C0"/>
    <w:lvl w:ilvl="0">
      <w:start w:val="1"/>
      <w:numFmt w:val="decimal"/>
      <w:pStyle w:val="a"/>
      <w:lvlText w:val="Пример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</w:abstractNum>
  <w:abstractNum w:abstractNumId="2">
    <w:nsid w:val="0E6C69B2"/>
    <w:multiLevelType w:val="hybridMultilevel"/>
    <w:tmpl w:val="50182D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3444BC2"/>
    <w:multiLevelType w:val="hybridMultilevel"/>
    <w:tmpl w:val="3DB25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D1148"/>
    <w:multiLevelType w:val="hybridMultilevel"/>
    <w:tmpl w:val="4690541C"/>
    <w:lvl w:ilvl="0" w:tplc="28D27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E2F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3C6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EC0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0AB7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6A3D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18C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D6C2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C35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04202"/>
    <w:multiLevelType w:val="hybridMultilevel"/>
    <w:tmpl w:val="332A46A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F24597"/>
    <w:multiLevelType w:val="hybridMultilevel"/>
    <w:tmpl w:val="D33408A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3A6A8D"/>
    <w:multiLevelType w:val="hybridMultilevel"/>
    <w:tmpl w:val="D21E681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1DD55B9"/>
    <w:multiLevelType w:val="hybridMultilevel"/>
    <w:tmpl w:val="E37A69FA"/>
    <w:lvl w:ilvl="0" w:tplc="20F823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409C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636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16EE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3C85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0F3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AE5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B2D0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624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23B62C4"/>
    <w:multiLevelType w:val="hybridMultilevel"/>
    <w:tmpl w:val="8D22F29C"/>
    <w:lvl w:ilvl="0" w:tplc="5D12CED0">
      <w:start w:val="1"/>
      <w:numFmt w:val="bullet"/>
      <w:lvlText w:val="—"/>
      <w:lvlJc w:val="left"/>
      <w:pPr>
        <w:tabs>
          <w:tab w:val="num" w:pos="540"/>
        </w:tabs>
        <w:ind w:left="54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BAA50CD"/>
    <w:multiLevelType w:val="hybridMultilevel"/>
    <w:tmpl w:val="F892B83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E8033A3"/>
    <w:multiLevelType w:val="hybridMultilevel"/>
    <w:tmpl w:val="7C820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837EAF"/>
    <w:multiLevelType w:val="hybridMultilevel"/>
    <w:tmpl w:val="BE8EFF62"/>
    <w:lvl w:ilvl="0" w:tplc="FECCA260">
      <w:start w:val="1"/>
      <w:numFmt w:val="bullet"/>
      <w:lvlText w:val=""/>
      <w:lvlJc w:val="left"/>
      <w:pPr>
        <w:tabs>
          <w:tab w:val="num" w:pos="824"/>
        </w:tabs>
        <w:ind w:left="82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16F2161"/>
    <w:multiLevelType w:val="hybridMultilevel"/>
    <w:tmpl w:val="94120458"/>
    <w:lvl w:ilvl="0" w:tplc="E62A9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68F5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6AA8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5AF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AEF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C0F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8E4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EA35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1C5C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8C53A0"/>
    <w:multiLevelType w:val="hybridMultilevel"/>
    <w:tmpl w:val="E5DA758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89F7A6A"/>
    <w:multiLevelType w:val="hybridMultilevel"/>
    <w:tmpl w:val="F6887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E0685"/>
    <w:multiLevelType w:val="hybridMultilevel"/>
    <w:tmpl w:val="E21AB150"/>
    <w:lvl w:ilvl="0" w:tplc="C63C71A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2730CE"/>
    <w:multiLevelType w:val="hybridMultilevel"/>
    <w:tmpl w:val="298E8B24"/>
    <w:lvl w:ilvl="0" w:tplc="C63211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8B5426"/>
    <w:multiLevelType w:val="hybridMultilevel"/>
    <w:tmpl w:val="1E6C5D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1F17845"/>
    <w:multiLevelType w:val="hybridMultilevel"/>
    <w:tmpl w:val="8A9C0E6C"/>
    <w:lvl w:ilvl="0" w:tplc="5D12CED0">
      <w:start w:val="1"/>
      <w:numFmt w:val="bullet"/>
      <w:lvlText w:val="—"/>
      <w:lvlJc w:val="left"/>
      <w:pPr>
        <w:tabs>
          <w:tab w:val="num" w:pos="540"/>
        </w:tabs>
        <w:ind w:left="54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90C052A"/>
    <w:multiLevelType w:val="hybridMultilevel"/>
    <w:tmpl w:val="B344B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5C0965"/>
    <w:multiLevelType w:val="hybridMultilevel"/>
    <w:tmpl w:val="318C3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AD5064"/>
    <w:multiLevelType w:val="hybridMultilevel"/>
    <w:tmpl w:val="FB5E02D8"/>
    <w:lvl w:ilvl="0" w:tplc="5D12CED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3C7CE9"/>
    <w:multiLevelType w:val="hybridMultilevel"/>
    <w:tmpl w:val="A9B876BE"/>
    <w:lvl w:ilvl="0" w:tplc="C63211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C1D1AB6"/>
    <w:multiLevelType w:val="hybridMultilevel"/>
    <w:tmpl w:val="D5E8CEA6"/>
    <w:lvl w:ilvl="0" w:tplc="FECCA260">
      <w:start w:val="1"/>
      <w:numFmt w:val="bullet"/>
      <w:lvlText w:val=""/>
      <w:lvlJc w:val="left"/>
      <w:pPr>
        <w:tabs>
          <w:tab w:val="num" w:pos="824"/>
        </w:tabs>
        <w:ind w:left="82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14F5C96"/>
    <w:multiLevelType w:val="hybridMultilevel"/>
    <w:tmpl w:val="502E5E8E"/>
    <w:lvl w:ilvl="0" w:tplc="5D12CED0">
      <w:start w:val="1"/>
      <w:numFmt w:val="bullet"/>
      <w:lvlText w:val="—"/>
      <w:lvlJc w:val="left"/>
      <w:pPr>
        <w:tabs>
          <w:tab w:val="num" w:pos="617"/>
        </w:tabs>
        <w:ind w:left="617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26">
    <w:nsid w:val="66B04A96"/>
    <w:multiLevelType w:val="hybridMultilevel"/>
    <w:tmpl w:val="30E87D02"/>
    <w:lvl w:ilvl="0" w:tplc="3D041F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1831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EB2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DED8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F804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2ED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6CF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C818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47B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84C6B15"/>
    <w:multiLevelType w:val="hybridMultilevel"/>
    <w:tmpl w:val="B03EC85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0CE5848"/>
    <w:multiLevelType w:val="hybridMultilevel"/>
    <w:tmpl w:val="B00AE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AA18B1"/>
    <w:multiLevelType w:val="hybridMultilevel"/>
    <w:tmpl w:val="D8747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9858B8"/>
    <w:multiLevelType w:val="hybridMultilevel"/>
    <w:tmpl w:val="CF2A2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6B279B"/>
    <w:multiLevelType w:val="hybridMultilevel"/>
    <w:tmpl w:val="471C4D2C"/>
    <w:lvl w:ilvl="0" w:tplc="056AF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832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B27D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9EE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DE6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E02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96E2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60C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8EF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24"/>
  </w:num>
  <w:num w:numId="5">
    <w:abstractNumId w:val="27"/>
  </w:num>
  <w:num w:numId="6">
    <w:abstractNumId w:val="28"/>
  </w:num>
  <w:num w:numId="7">
    <w:abstractNumId w:val="11"/>
  </w:num>
  <w:num w:numId="8">
    <w:abstractNumId w:val="10"/>
  </w:num>
  <w:num w:numId="9">
    <w:abstractNumId w:val="20"/>
  </w:num>
  <w:num w:numId="10">
    <w:abstractNumId w:val="5"/>
  </w:num>
  <w:num w:numId="11">
    <w:abstractNumId w:val="7"/>
  </w:num>
  <w:num w:numId="12">
    <w:abstractNumId w:val="21"/>
  </w:num>
  <w:num w:numId="13">
    <w:abstractNumId w:val="23"/>
  </w:num>
  <w:num w:numId="14">
    <w:abstractNumId w:val="2"/>
  </w:num>
  <w:num w:numId="15">
    <w:abstractNumId w:val="17"/>
  </w:num>
  <w:num w:numId="16">
    <w:abstractNumId w:val="9"/>
  </w:num>
  <w:num w:numId="17">
    <w:abstractNumId w:val="22"/>
  </w:num>
  <w:num w:numId="18">
    <w:abstractNumId w:val="25"/>
  </w:num>
  <w:num w:numId="19">
    <w:abstractNumId w:val="19"/>
  </w:num>
  <w:num w:numId="20">
    <w:abstractNumId w:val="6"/>
  </w:num>
  <w:num w:numId="21">
    <w:abstractNumId w:val="4"/>
  </w:num>
  <w:num w:numId="22">
    <w:abstractNumId w:val="3"/>
  </w:num>
  <w:num w:numId="23">
    <w:abstractNumId w:val="26"/>
  </w:num>
  <w:num w:numId="24">
    <w:abstractNumId w:val="8"/>
  </w:num>
  <w:num w:numId="25">
    <w:abstractNumId w:val="13"/>
  </w:num>
  <w:num w:numId="26">
    <w:abstractNumId w:val="31"/>
  </w:num>
  <w:num w:numId="27">
    <w:abstractNumId w:val="0"/>
  </w:num>
  <w:num w:numId="28">
    <w:abstractNumId w:val="18"/>
  </w:num>
  <w:num w:numId="29">
    <w:abstractNumId w:val="14"/>
  </w:num>
  <w:num w:numId="30">
    <w:abstractNumId w:val="29"/>
  </w:num>
  <w:num w:numId="31">
    <w:abstractNumId w:val="15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C96"/>
    <w:rsid w:val="00000115"/>
    <w:rsid w:val="000014B1"/>
    <w:rsid w:val="000028F0"/>
    <w:rsid w:val="00007C39"/>
    <w:rsid w:val="00010607"/>
    <w:rsid w:val="00012E04"/>
    <w:rsid w:val="000133CF"/>
    <w:rsid w:val="00021230"/>
    <w:rsid w:val="000212E4"/>
    <w:rsid w:val="000252D7"/>
    <w:rsid w:val="000266A0"/>
    <w:rsid w:val="00027267"/>
    <w:rsid w:val="00027AF5"/>
    <w:rsid w:val="00031D7C"/>
    <w:rsid w:val="00032092"/>
    <w:rsid w:val="00032485"/>
    <w:rsid w:val="00034DA8"/>
    <w:rsid w:val="0004275B"/>
    <w:rsid w:val="0004416F"/>
    <w:rsid w:val="000446D6"/>
    <w:rsid w:val="00050B41"/>
    <w:rsid w:val="00051FA5"/>
    <w:rsid w:val="00053215"/>
    <w:rsid w:val="00055714"/>
    <w:rsid w:val="0005587D"/>
    <w:rsid w:val="00057D65"/>
    <w:rsid w:val="00061ED8"/>
    <w:rsid w:val="0006276B"/>
    <w:rsid w:val="00064C84"/>
    <w:rsid w:val="00065761"/>
    <w:rsid w:val="0006746E"/>
    <w:rsid w:val="00071206"/>
    <w:rsid w:val="0007163B"/>
    <w:rsid w:val="00072BC5"/>
    <w:rsid w:val="000730E3"/>
    <w:rsid w:val="000748B9"/>
    <w:rsid w:val="00074969"/>
    <w:rsid w:val="00076C03"/>
    <w:rsid w:val="00082242"/>
    <w:rsid w:val="000853B1"/>
    <w:rsid w:val="00086B58"/>
    <w:rsid w:val="00087351"/>
    <w:rsid w:val="00087537"/>
    <w:rsid w:val="00087A4B"/>
    <w:rsid w:val="00090B77"/>
    <w:rsid w:val="00091B85"/>
    <w:rsid w:val="000934BD"/>
    <w:rsid w:val="000936A0"/>
    <w:rsid w:val="00093FB4"/>
    <w:rsid w:val="0009583F"/>
    <w:rsid w:val="000A1380"/>
    <w:rsid w:val="000A16EF"/>
    <w:rsid w:val="000B1B74"/>
    <w:rsid w:val="000B1D77"/>
    <w:rsid w:val="000B2AF2"/>
    <w:rsid w:val="000B3F1B"/>
    <w:rsid w:val="000C0F1C"/>
    <w:rsid w:val="000C4F0A"/>
    <w:rsid w:val="000D0F37"/>
    <w:rsid w:val="000D2A37"/>
    <w:rsid w:val="000D426F"/>
    <w:rsid w:val="000D43B4"/>
    <w:rsid w:val="000D4A8E"/>
    <w:rsid w:val="000D747A"/>
    <w:rsid w:val="000D771A"/>
    <w:rsid w:val="000E2CE4"/>
    <w:rsid w:val="000E3FE7"/>
    <w:rsid w:val="000E476D"/>
    <w:rsid w:val="000E4DF1"/>
    <w:rsid w:val="000E51D7"/>
    <w:rsid w:val="000F2936"/>
    <w:rsid w:val="000F2E89"/>
    <w:rsid w:val="000F3D21"/>
    <w:rsid w:val="00100BF1"/>
    <w:rsid w:val="00103D6D"/>
    <w:rsid w:val="00104710"/>
    <w:rsid w:val="00107502"/>
    <w:rsid w:val="001144CE"/>
    <w:rsid w:val="00114C5E"/>
    <w:rsid w:val="00117976"/>
    <w:rsid w:val="00120A40"/>
    <w:rsid w:val="00121C0D"/>
    <w:rsid w:val="00122EF9"/>
    <w:rsid w:val="00123A05"/>
    <w:rsid w:val="00125E86"/>
    <w:rsid w:val="00127364"/>
    <w:rsid w:val="001308E5"/>
    <w:rsid w:val="001318F3"/>
    <w:rsid w:val="00135DAF"/>
    <w:rsid w:val="001416A2"/>
    <w:rsid w:val="00141993"/>
    <w:rsid w:val="00144151"/>
    <w:rsid w:val="00144E05"/>
    <w:rsid w:val="0014670B"/>
    <w:rsid w:val="00151C96"/>
    <w:rsid w:val="00151E3F"/>
    <w:rsid w:val="00151EF7"/>
    <w:rsid w:val="001563BC"/>
    <w:rsid w:val="001565C0"/>
    <w:rsid w:val="00157089"/>
    <w:rsid w:val="00157934"/>
    <w:rsid w:val="00162449"/>
    <w:rsid w:val="00163B96"/>
    <w:rsid w:val="0016615B"/>
    <w:rsid w:val="00166169"/>
    <w:rsid w:val="00171979"/>
    <w:rsid w:val="00171CCC"/>
    <w:rsid w:val="00172D52"/>
    <w:rsid w:val="00174E28"/>
    <w:rsid w:val="00175AF4"/>
    <w:rsid w:val="00181036"/>
    <w:rsid w:val="001836EB"/>
    <w:rsid w:val="00185105"/>
    <w:rsid w:val="00186695"/>
    <w:rsid w:val="00190522"/>
    <w:rsid w:val="00191024"/>
    <w:rsid w:val="0019391E"/>
    <w:rsid w:val="00193F7C"/>
    <w:rsid w:val="001967DA"/>
    <w:rsid w:val="001A02CC"/>
    <w:rsid w:val="001A1C0C"/>
    <w:rsid w:val="001A42D2"/>
    <w:rsid w:val="001A6708"/>
    <w:rsid w:val="001A7D2B"/>
    <w:rsid w:val="001B10D8"/>
    <w:rsid w:val="001B2490"/>
    <w:rsid w:val="001C2036"/>
    <w:rsid w:val="001C39D0"/>
    <w:rsid w:val="001C6048"/>
    <w:rsid w:val="001D49F4"/>
    <w:rsid w:val="001D4BB1"/>
    <w:rsid w:val="001D6CFD"/>
    <w:rsid w:val="001E1D63"/>
    <w:rsid w:val="001E4CA1"/>
    <w:rsid w:val="001F2BFA"/>
    <w:rsid w:val="001F3772"/>
    <w:rsid w:val="002031F4"/>
    <w:rsid w:val="002051BA"/>
    <w:rsid w:val="002053DC"/>
    <w:rsid w:val="002053E6"/>
    <w:rsid w:val="00211B7D"/>
    <w:rsid w:val="00212965"/>
    <w:rsid w:val="00216AF1"/>
    <w:rsid w:val="00216D62"/>
    <w:rsid w:val="00221C10"/>
    <w:rsid w:val="002249EF"/>
    <w:rsid w:val="00230F39"/>
    <w:rsid w:val="00231980"/>
    <w:rsid w:val="002351ED"/>
    <w:rsid w:val="00237CB1"/>
    <w:rsid w:val="00237EE6"/>
    <w:rsid w:val="00240EC6"/>
    <w:rsid w:val="0024478A"/>
    <w:rsid w:val="00250EE6"/>
    <w:rsid w:val="00251832"/>
    <w:rsid w:val="00252B28"/>
    <w:rsid w:val="00253BE4"/>
    <w:rsid w:val="00257115"/>
    <w:rsid w:val="00262E44"/>
    <w:rsid w:val="00264084"/>
    <w:rsid w:val="002725EF"/>
    <w:rsid w:val="00275F38"/>
    <w:rsid w:val="002766BE"/>
    <w:rsid w:val="002769A6"/>
    <w:rsid w:val="00276B43"/>
    <w:rsid w:val="00276C76"/>
    <w:rsid w:val="0027768F"/>
    <w:rsid w:val="0028027F"/>
    <w:rsid w:val="002808FB"/>
    <w:rsid w:val="002831F3"/>
    <w:rsid w:val="00285C89"/>
    <w:rsid w:val="002902FB"/>
    <w:rsid w:val="002929F4"/>
    <w:rsid w:val="00293321"/>
    <w:rsid w:val="002934BC"/>
    <w:rsid w:val="00293B80"/>
    <w:rsid w:val="00293DC8"/>
    <w:rsid w:val="002948FA"/>
    <w:rsid w:val="002A1C85"/>
    <w:rsid w:val="002A5D77"/>
    <w:rsid w:val="002A5DE3"/>
    <w:rsid w:val="002A65B2"/>
    <w:rsid w:val="002B4A5C"/>
    <w:rsid w:val="002B51B9"/>
    <w:rsid w:val="002B6DCE"/>
    <w:rsid w:val="002B7E4E"/>
    <w:rsid w:val="002C2E12"/>
    <w:rsid w:val="002C6BF6"/>
    <w:rsid w:val="002D2AB8"/>
    <w:rsid w:val="002D489F"/>
    <w:rsid w:val="002E1437"/>
    <w:rsid w:val="002E3222"/>
    <w:rsid w:val="002E494C"/>
    <w:rsid w:val="002F13B5"/>
    <w:rsid w:val="002F438E"/>
    <w:rsid w:val="003006F2"/>
    <w:rsid w:val="00300A0E"/>
    <w:rsid w:val="00301D52"/>
    <w:rsid w:val="00305E9B"/>
    <w:rsid w:val="00305FD3"/>
    <w:rsid w:val="0031149B"/>
    <w:rsid w:val="00311B8F"/>
    <w:rsid w:val="00312388"/>
    <w:rsid w:val="00312AF6"/>
    <w:rsid w:val="00315273"/>
    <w:rsid w:val="00320E40"/>
    <w:rsid w:val="00323768"/>
    <w:rsid w:val="0032709D"/>
    <w:rsid w:val="00330149"/>
    <w:rsid w:val="00331467"/>
    <w:rsid w:val="003317DE"/>
    <w:rsid w:val="003353E9"/>
    <w:rsid w:val="00337B1D"/>
    <w:rsid w:val="00337EBD"/>
    <w:rsid w:val="003420E6"/>
    <w:rsid w:val="0034298D"/>
    <w:rsid w:val="00343AB4"/>
    <w:rsid w:val="00344659"/>
    <w:rsid w:val="00346C64"/>
    <w:rsid w:val="00351B80"/>
    <w:rsid w:val="00353C74"/>
    <w:rsid w:val="00355073"/>
    <w:rsid w:val="00357B06"/>
    <w:rsid w:val="00360F17"/>
    <w:rsid w:val="003611AF"/>
    <w:rsid w:val="00361833"/>
    <w:rsid w:val="00361ABB"/>
    <w:rsid w:val="003649C3"/>
    <w:rsid w:val="00364DDF"/>
    <w:rsid w:val="003729A3"/>
    <w:rsid w:val="0037344E"/>
    <w:rsid w:val="003802F1"/>
    <w:rsid w:val="00381DA7"/>
    <w:rsid w:val="0038314A"/>
    <w:rsid w:val="00384E18"/>
    <w:rsid w:val="00385810"/>
    <w:rsid w:val="00386C5D"/>
    <w:rsid w:val="003878BE"/>
    <w:rsid w:val="0039012A"/>
    <w:rsid w:val="00390F46"/>
    <w:rsid w:val="00394918"/>
    <w:rsid w:val="00394ABA"/>
    <w:rsid w:val="003959F9"/>
    <w:rsid w:val="0039776B"/>
    <w:rsid w:val="003A098D"/>
    <w:rsid w:val="003A0AA7"/>
    <w:rsid w:val="003A0B86"/>
    <w:rsid w:val="003A1EC3"/>
    <w:rsid w:val="003A241F"/>
    <w:rsid w:val="003A29A6"/>
    <w:rsid w:val="003B2633"/>
    <w:rsid w:val="003B6383"/>
    <w:rsid w:val="003B74C1"/>
    <w:rsid w:val="003C0396"/>
    <w:rsid w:val="003C124A"/>
    <w:rsid w:val="003C37DF"/>
    <w:rsid w:val="003D1804"/>
    <w:rsid w:val="003E1792"/>
    <w:rsid w:val="003E24A4"/>
    <w:rsid w:val="003E254C"/>
    <w:rsid w:val="003E2959"/>
    <w:rsid w:val="003E385F"/>
    <w:rsid w:val="003F0CC8"/>
    <w:rsid w:val="003F242B"/>
    <w:rsid w:val="003F42B0"/>
    <w:rsid w:val="003F44F8"/>
    <w:rsid w:val="00405E97"/>
    <w:rsid w:val="00411370"/>
    <w:rsid w:val="00411E08"/>
    <w:rsid w:val="004129F1"/>
    <w:rsid w:val="00412FC8"/>
    <w:rsid w:val="00413696"/>
    <w:rsid w:val="004205FD"/>
    <w:rsid w:val="00421F25"/>
    <w:rsid w:val="00426314"/>
    <w:rsid w:val="00426F39"/>
    <w:rsid w:val="00427301"/>
    <w:rsid w:val="004303BB"/>
    <w:rsid w:val="0044192B"/>
    <w:rsid w:val="004443A3"/>
    <w:rsid w:val="00444A27"/>
    <w:rsid w:val="00445B89"/>
    <w:rsid w:val="00447CD2"/>
    <w:rsid w:val="00450C50"/>
    <w:rsid w:val="00452A4E"/>
    <w:rsid w:val="00453AFE"/>
    <w:rsid w:val="0045549B"/>
    <w:rsid w:val="00456BD0"/>
    <w:rsid w:val="004610F9"/>
    <w:rsid w:val="00461C7D"/>
    <w:rsid w:val="00463B81"/>
    <w:rsid w:val="00470441"/>
    <w:rsid w:val="00472606"/>
    <w:rsid w:val="00474CE2"/>
    <w:rsid w:val="00477C47"/>
    <w:rsid w:val="00481568"/>
    <w:rsid w:val="00487413"/>
    <w:rsid w:val="00487F4F"/>
    <w:rsid w:val="00491340"/>
    <w:rsid w:val="00492A59"/>
    <w:rsid w:val="0049438D"/>
    <w:rsid w:val="004A1EB6"/>
    <w:rsid w:val="004A21A0"/>
    <w:rsid w:val="004A7F05"/>
    <w:rsid w:val="004B27D1"/>
    <w:rsid w:val="004B28E5"/>
    <w:rsid w:val="004B2BCF"/>
    <w:rsid w:val="004B480F"/>
    <w:rsid w:val="004B56BC"/>
    <w:rsid w:val="004B618E"/>
    <w:rsid w:val="004C23F5"/>
    <w:rsid w:val="004C3440"/>
    <w:rsid w:val="004D0D71"/>
    <w:rsid w:val="004D2FB3"/>
    <w:rsid w:val="004D3072"/>
    <w:rsid w:val="004D5781"/>
    <w:rsid w:val="004D7D9D"/>
    <w:rsid w:val="004E1E41"/>
    <w:rsid w:val="004E28FA"/>
    <w:rsid w:val="004E44D2"/>
    <w:rsid w:val="004E5317"/>
    <w:rsid w:val="004E532F"/>
    <w:rsid w:val="004E58D4"/>
    <w:rsid w:val="004F6545"/>
    <w:rsid w:val="00501D25"/>
    <w:rsid w:val="0050249A"/>
    <w:rsid w:val="0050256A"/>
    <w:rsid w:val="00504689"/>
    <w:rsid w:val="00515B0B"/>
    <w:rsid w:val="005165B5"/>
    <w:rsid w:val="00516DFD"/>
    <w:rsid w:val="00517E8E"/>
    <w:rsid w:val="005210DA"/>
    <w:rsid w:val="005248E9"/>
    <w:rsid w:val="00527875"/>
    <w:rsid w:val="00531A8D"/>
    <w:rsid w:val="00532FF5"/>
    <w:rsid w:val="00533BE4"/>
    <w:rsid w:val="00535C1B"/>
    <w:rsid w:val="0053713C"/>
    <w:rsid w:val="00537F6E"/>
    <w:rsid w:val="005407BF"/>
    <w:rsid w:val="0054264E"/>
    <w:rsid w:val="00542F81"/>
    <w:rsid w:val="00543FC8"/>
    <w:rsid w:val="00546CA0"/>
    <w:rsid w:val="00547176"/>
    <w:rsid w:val="0055000B"/>
    <w:rsid w:val="005509BF"/>
    <w:rsid w:val="00550CBC"/>
    <w:rsid w:val="00550F08"/>
    <w:rsid w:val="00552471"/>
    <w:rsid w:val="0055307C"/>
    <w:rsid w:val="0056488B"/>
    <w:rsid w:val="00565DF1"/>
    <w:rsid w:val="00567614"/>
    <w:rsid w:val="005711F3"/>
    <w:rsid w:val="00574616"/>
    <w:rsid w:val="005764D7"/>
    <w:rsid w:val="0057676A"/>
    <w:rsid w:val="00577471"/>
    <w:rsid w:val="00582888"/>
    <w:rsid w:val="005829AE"/>
    <w:rsid w:val="005833B5"/>
    <w:rsid w:val="00584578"/>
    <w:rsid w:val="00586DC0"/>
    <w:rsid w:val="00592007"/>
    <w:rsid w:val="00592F9C"/>
    <w:rsid w:val="00594B73"/>
    <w:rsid w:val="005A108B"/>
    <w:rsid w:val="005A1539"/>
    <w:rsid w:val="005A3F9E"/>
    <w:rsid w:val="005A611C"/>
    <w:rsid w:val="005B0133"/>
    <w:rsid w:val="005B1A91"/>
    <w:rsid w:val="005B1CDA"/>
    <w:rsid w:val="005B37F4"/>
    <w:rsid w:val="005B5E79"/>
    <w:rsid w:val="005C03B2"/>
    <w:rsid w:val="005C3B5A"/>
    <w:rsid w:val="005C5438"/>
    <w:rsid w:val="005C69DD"/>
    <w:rsid w:val="005D3317"/>
    <w:rsid w:val="005D3489"/>
    <w:rsid w:val="005E0346"/>
    <w:rsid w:val="005E3546"/>
    <w:rsid w:val="005E3E57"/>
    <w:rsid w:val="005E5613"/>
    <w:rsid w:val="005E64F2"/>
    <w:rsid w:val="005E784D"/>
    <w:rsid w:val="005F0F9C"/>
    <w:rsid w:val="005F174D"/>
    <w:rsid w:val="005F1C78"/>
    <w:rsid w:val="005F2470"/>
    <w:rsid w:val="005F3BF7"/>
    <w:rsid w:val="005F4114"/>
    <w:rsid w:val="005F795E"/>
    <w:rsid w:val="006037F2"/>
    <w:rsid w:val="0060484F"/>
    <w:rsid w:val="00606E02"/>
    <w:rsid w:val="00611D11"/>
    <w:rsid w:val="00611E16"/>
    <w:rsid w:val="00612690"/>
    <w:rsid w:val="00613FF4"/>
    <w:rsid w:val="00616EEE"/>
    <w:rsid w:val="006221E9"/>
    <w:rsid w:val="00622AF7"/>
    <w:rsid w:val="00623195"/>
    <w:rsid w:val="00631461"/>
    <w:rsid w:val="00633333"/>
    <w:rsid w:val="006345A0"/>
    <w:rsid w:val="006366E4"/>
    <w:rsid w:val="00641B45"/>
    <w:rsid w:val="00642359"/>
    <w:rsid w:val="00643A4A"/>
    <w:rsid w:val="006440CD"/>
    <w:rsid w:val="006447CD"/>
    <w:rsid w:val="0064619F"/>
    <w:rsid w:val="0065026A"/>
    <w:rsid w:val="00652880"/>
    <w:rsid w:val="00652F29"/>
    <w:rsid w:val="006542B5"/>
    <w:rsid w:val="00655671"/>
    <w:rsid w:val="00656B6F"/>
    <w:rsid w:val="006609E9"/>
    <w:rsid w:val="006673DE"/>
    <w:rsid w:val="006729A4"/>
    <w:rsid w:val="00674A5A"/>
    <w:rsid w:val="006760D3"/>
    <w:rsid w:val="00676404"/>
    <w:rsid w:val="00680840"/>
    <w:rsid w:val="0068143F"/>
    <w:rsid w:val="0068316D"/>
    <w:rsid w:val="00687CC8"/>
    <w:rsid w:val="006929DA"/>
    <w:rsid w:val="00693545"/>
    <w:rsid w:val="00696969"/>
    <w:rsid w:val="006A0A8A"/>
    <w:rsid w:val="006A4C58"/>
    <w:rsid w:val="006A52A2"/>
    <w:rsid w:val="006A5CB6"/>
    <w:rsid w:val="006A64E8"/>
    <w:rsid w:val="006A688B"/>
    <w:rsid w:val="006C0A3C"/>
    <w:rsid w:val="006C6543"/>
    <w:rsid w:val="006C69A8"/>
    <w:rsid w:val="006D0C0F"/>
    <w:rsid w:val="006D3890"/>
    <w:rsid w:val="006D50E3"/>
    <w:rsid w:val="006D560B"/>
    <w:rsid w:val="006D7720"/>
    <w:rsid w:val="006D7D2B"/>
    <w:rsid w:val="006E09F8"/>
    <w:rsid w:val="006E0B15"/>
    <w:rsid w:val="006E3CD8"/>
    <w:rsid w:val="006E410E"/>
    <w:rsid w:val="006E51FC"/>
    <w:rsid w:val="006E720B"/>
    <w:rsid w:val="006E762C"/>
    <w:rsid w:val="006F0485"/>
    <w:rsid w:val="006F26B9"/>
    <w:rsid w:val="006F4651"/>
    <w:rsid w:val="00701F53"/>
    <w:rsid w:val="00711E71"/>
    <w:rsid w:val="00712315"/>
    <w:rsid w:val="00712560"/>
    <w:rsid w:val="00712D1A"/>
    <w:rsid w:val="00715319"/>
    <w:rsid w:val="007160F5"/>
    <w:rsid w:val="00716EEE"/>
    <w:rsid w:val="007215EB"/>
    <w:rsid w:val="00721B8F"/>
    <w:rsid w:val="00721CE1"/>
    <w:rsid w:val="007222BE"/>
    <w:rsid w:val="007248D8"/>
    <w:rsid w:val="0073042E"/>
    <w:rsid w:val="007328F0"/>
    <w:rsid w:val="00732EAA"/>
    <w:rsid w:val="0074271F"/>
    <w:rsid w:val="00753597"/>
    <w:rsid w:val="00754EBA"/>
    <w:rsid w:val="00756887"/>
    <w:rsid w:val="00756F5F"/>
    <w:rsid w:val="0075705C"/>
    <w:rsid w:val="00766FBF"/>
    <w:rsid w:val="00782091"/>
    <w:rsid w:val="00785ED8"/>
    <w:rsid w:val="007862D4"/>
    <w:rsid w:val="00787BA6"/>
    <w:rsid w:val="00791581"/>
    <w:rsid w:val="00795557"/>
    <w:rsid w:val="007A011E"/>
    <w:rsid w:val="007A2A6F"/>
    <w:rsid w:val="007B02E8"/>
    <w:rsid w:val="007B07EF"/>
    <w:rsid w:val="007B0C67"/>
    <w:rsid w:val="007B32D0"/>
    <w:rsid w:val="007B52D8"/>
    <w:rsid w:val="007C252E"/>
    <w:rsid w:val="007C4128"/>
    <w:rsid w:val="007C522F"/>
    <w:rsid w:val="007C685B"/>
    <w:rsid w:val="007D03A5"/>
    <w:rsid w:val="007D03C5"/>
    <w:rsid w:val="007D1C5A"/>
    <w:rsid w:val="007D390F"/>
    <w:rsid w:val="007D670B"/>
    <w:rsid w:val="007E788B"/>
    <w:rsid w:val="007F2C77"/>
    <w:rsid w:val="00800C91"/>
    <w:rsid w:val="00806187"/>
    <w:rsid w:val="008145EF"/>
    <w:rsid w:val="00815D04"/>
    <w:rsid w:val="00820CC3"/>
    <w:rsid w:val="00821F64"/>
    <w:rsid w:val="00823279"/>
    <w:rsid w:val="00823BB8"/>
    <w:rsid w:val="00824963"/>
    <w:rsid w:val="00825298"/>
    <w:rsid w:val="00825A65"/>
    <w:rsid w:val="00827F69"/>
    <w:rsid w:val="0083080A"/>
    <w:rsid w:val="0083285B"/>
    <w:rsid w:val="008334AD"/>
    <w:rsid w:val="008352EC"/>
    <w:rsid w:val="00845055"/>
    <w:rsid w:val="00850697"/>
    <w:rsid w:val="00852D21"/>
    <w:rsid w:val="008633A1"/>
    <w:rsid w:val="00864F0C"/>
    <w:rsid w:val="00866B93"/>
    <w:rsid w:val="008708B5"/>
    <w:rsid w:val="00877040"/>
    <w:rsid w:val="008775C7"/>
    <w:rsid w:val="00881ECD"/>
    <w:rsid w:val="008821B0"/>
    <w:rsid w:val="00885D5B"/>
    <w:rsid w:val="008A7134"/>
    <w:rsid w:val="008B228F"/>
    <w:rsid w:val="008B6685"/>
    <w:rsid w:val="008B6B6B"/>
    <w:rsid w:val="008B70EA"/>
    <w:rsid w:val="008C10B3"/>
    <w:rsid w:val="008C20E4"/>
    <w:rsid w:val="008C778F"/>
    <w:rsid w:val="008C7D43"/>
    <w:rsid w:val="008D166B"/>
    <w:rsid w:val="008D1D64"/>
    <w:rsid w:val="008D1DC7"/>
    <w:rsid w:val="008D3216"/>
    <w:rsid w:val="008D4A07"/>
    <w:rsid w:val="008D7640"/>
    <w:rsid w:val="008E145C"/>
    <w:rsid w:val="008E157E"/>
    <w:rsid w:val="008E32A9"/>
    <w:rsid w:val="008E50EE"/>
    <w:rsid w:val="008E7F44"/>
    <w:rsid w:val="008F346E"/>
    <w:rsid w:val="008F3D9C"/>
    <w:rsid w:val="00901647"/>
    <w:rsid w:val="00903F41"/>
    <w:rsid w:val="00912722"/>
    <w:rsid w:val="00915F35"/>
    <w:rsid w:val="00924C8B"/>
    <w:rsid w:val="00926A5C"/>
    <w:rsid w:val="00930B3A"/>
    <w:rsid w:val="0093667C"/>
    <w:rsid w:val="00941D83"/>
    <w:rsid w:val="00950807"/>
    <w:rsid w:val="00953262"/>
    <w:rsid w:val="00954229"/>
    <w:rsid w:val="00960ADC"/>
    <w:rsid w:val="00963B37"/>
    <w:rsid w:val="009646BF"/>
    <w:rsid w:val="009646C9"/>
    <w:rsid w:val="00966661"/>
    <w:rsid w:val="009753A3"/>
    <w:rsid w:val="00982AAF"/>
    <w:rsid w:val="00983BFE"/>
    <w:rsid w:val="00983CB1"/>
    <w:rsid w:val="00986E9D"/>
    <w:rsid w:val="009909C5"/>
    <w:rsid w:val="0099239D"/>
    <w:rsid w:val="0099597D"/>
    <w:rsid w:val="009967C3"/>
    <w:rsid w:val="00996F61"/>
    <w:rsid w:val="009A03AF"/>
    <w:rsid w:val="009A0BA5"/>
    <w:rsid w:val="009A1C42"/>
    <w:rsid w:val="009A3437"/>
    <w:rsid w:val="009A5980"/>
    <w:rsid w:val="009A622E"/>
    <w:rsid w:val="009B21C5"/>
    <w:rsid w:val="009B236F"/>
    <w:rsid w:val="009B385C"/>
    <w:rsid w:val="009B61CB"/>
    <w:rsid w:val="009B6B6C"/>
    <w:rsid w:val="009C320C"/>
    <w:rsid w:val="009C3C59"/>
    <w:rsid w:val="009C4715"/>
    <w:rsid w:val="009C6653"/>
    <w:rsid w:val="009C79A2"/>
    <w:rsid w:val="009D0C24"/>
    <w:rsid w:val="009D42D9"/>
    <w:rsid w:val="009D5529"/>
    <w:rsid w:val="009D572A"/>
    <w:rsid w:val="009D5CF2"/>
    <w:rsid w:val="009D6669"/>
    <w:rsid w:val="009E137E"/>
    <w:rsid w:val="009E3298"/>
    <w:rsid w:val="009E6E99"/>
    <w:rsid w:val="009F2D20"/>
    <w:rsid w:val="009F30C6"/>
    <w:rsid w:val="009F42CD"/>
    <w:rsid w:val="00A0002E"/>
    <w:rsid w:val="00A0305A"/>
    <w:rsid w:val="00A0354A"/>
    <w:rsid w:val="00A0443C"/>
    <w:rsid w:val="00A04848"/>
    <w:rsid w:val="00A07482"/>
    <w:rsid w:val="00A10753"/>
    <w:rsid w:val="00A15BCC"/>
    <w:rsid w:val="00A15C3B"/>
    <w:rsid w:val="00A21F53"/>
    <w:rsid w:val="00A22348"/>
    <w:rsid w:val="00A2290D"/>
    <w:rsid w:val="00A23043"/>
    <w:rsid w:val="00A233AD"/>
    <w:rsid w:val="00A24370"/>
    <w:rsid w:val="00A246FA"/>
    <w:rsid w:val="00A252CE"/>
    <w:rsid w:val="00A255D7"/>
    <w:rsid w:val="00A26A03"/>
    <w:rsid w:val="00A27CF2"/>
    <w:rsid w:val="00A30F12"/>
    <w:rsid w:val="00A30F37"/>
    <w:rsid w:val="00A32FBE"/>
    <w:rsid w:val="00A3566D"/>
    <w:rsid w:val="00A36993"/>
    <w:rsid w:val="00A36F15"/>
    <w:rsid w:val="00A42E68"/>
    <w:rsid w:val="00A4364A"/>
    <w:rsid w:val="00A44C5B"/>
    <w:rsid w:val="00A5056F"/>
    <w:rsid w:val="00A506C4"/>
    <w:rsid w:val="00A51E2B"/>
    <w:rsid w:val="00A5363A"/>
    <w:rsid w:val="00A6441F"/>
    <w:rsid w:val="00A65E3D"/>
    <w:rsid w:val="00A71AE4"/>
    <w:rsid w:val="00A71B2F"/>
    <w:rsid w:val="00A72454"/>
    <w:rsid w:val="00A72E61"/>
    <w:rsid w:val="00A731BF"/>
    <w:rsid w:val="00A7502A"/>
    <w:rsid w:val="00A8083B"/>
    <w:rsid w:val="00A8131F"/>
    <w:rsid w:val="00A8531E"/>
    <w:rsid w:val="00A862AB"/>
    <w:rsid w:val="00A87693"/>
    <w:rsid w:val="00A91408"/>
    <w:rsid w:val="00A92110"/>
    <w:rsid w:val="00A940CF"/>
    <w:rsid w:val="00A95C10"/>
    <w:rsid w:val="00A9705C"/>
    <w:rsid w:val="00A9732E"/>
    <w:rsid w:val="00A97D9A"/>
    <w:rsid w:val="00AA1693"/>
    <w:rsid w:val="00AA1A24"/>
    <w:rsid w:val="00AA36AF"/>
    <w:rsid w:val="00AA43A4"/>
    <w:rsid w:val="00AA734A"/>
    <w:rsid w:val="00AA7E22"/>
    <w:rsid w:val="00AB0947"/>
    <w:rsid w:val="00AB0F1F"/>
    <w:rsid w:val="00AB3341"/>
    <w:rsid w:val="00AB48A4"/>
    <w:rsid w:val="00AB711E"/>
    <w:rsid w:val="00AB7F5A"/>
    <w:rsid w:val="00AC3123"/>
    <w:rsid w:val="00AC426A"/>
    <w:rsid w:val="00AC698B"/>
    <w:rsid w:val="00AD5457"/>
    <w:rsid w:val="00AD6817"/>
    <w:rsid w:val="00AE0156"/>
    <w:rsid w:val="00AE0693"/>
    <w:rsid w:val="00AE10C5"/>
    <w:rsid w:val="00AE7768"/>
    <w:rsid w:val="00AE7AE9"/>
    <w:rsid w:val="00AF19F8"/>
    <w:rsid w:val="00AF4B2A"/>
    <w:rsid w:val="00AF5066"/>
    <w:rsid w:val="00B01BFA"/>
    <w:rsid w:val="00B05CDC"/>
    <w:rsid w:val="00B11DAF"/>
    <w:rsid w:val="00B12A7C"/>
    <w:rsid w:val="00B15882"/>
    <w:rsid w:val="00B1625B"/>
    <w:rsid w:val="00B25338"/>
    <w:rsid w:val="00B25572"/>
    <w:rsid w:val="00B30211"/>
    <w:rsid w:val="00B3434B"/>
    <w:rsid w:val="00B34FBA"/>
    <w:rsid w:val="00B363EB"/>
    <w:rsid w:val="00B364DD"/>
    <w:rsid w:val="00B37193"/>
    <w:rsid w:val="00B37806"/>
    <w:rsid w:val="00B378E1"/>
    <w:rsid w:val="00B42FBA"/>
    <w:rsid w:val="00B43680"/>
    <w:rsid w:val="00B444E3"/>
    <w:rsid w:val="00B5066A"/>
    <w:rsid w:val="00B510EF"/>
    <w:rsid w:val="00B51CA1"/>
    <w:rsid w:val="00B53150"/>
    <w:rsid w:val="00B56F27"/>
    <w:rsid w:val="00B6074B"/>
    <w:rsid w:val="00B60B0C"/>
    <w:rsid w:val="00B62FEC"/>
    <w:rsid w:val="00B64DB1"/>
    <w:rsid w:val="00B71736"/>
    <w:rsid w:val="00B739FE"/>
    <w:rsid w:val="00B77C17"/>
    <w:rsid w:val="00B8126E"/>
    <w:rsid w:val="00B8336B"/>
    <w:rsid w:val="00B86D81"/>
    <w:rsid w:val="00B90F9B"/>
    <w:rsid w:val="00BA3AC5"/>
    <w:rsid w:val="00BA537B"/>
    <w:rsid w:val="00BB0A50"/>
    <w:rsid w:val="00BB2A91"/>
    <w:rsid w:val="00BB68CD"/>
    <w:rsid w:val="00BB6D1A"/>
    <w:rsid w:val="00BB6FF3"/>
    <w:rsid w:val="00BB7077"/>
    <w:rsid w:val="00BC13F0"/>
    <w:rsid w:val="00BC28E5"/>
    <w:rsid w:val="00BC4B8C"/>
    <w:rsid w:val="00BC53D9"/>
    <w:rsid w:val="00BC57BA"/>
    <w:rsid w:val="00BD262A"/>
    <w:rsid w:val="00BD2CD2"/>
    <w:rsid w:val="00BD43CA"/>
    <w:rsid w:val="00BD5C2C"/>
    <w:rsid w:val="00BD6E7F"/>
    <w:rsid w:val="00BE1098"/>
    <w:rsid w:val="00BE2D0D"/>
    <w:rsid w:val="00BE461C"/>
    <w:rsid w:val="00BE7D37"/>
    <w:rsid w:val="00BF077F"/>
    <w:rsid w:val="00BF3272"/>
    <w:rsid w:val="00BF485D"/>
    <w:rsid w:val="00BF48BA"/>
    <w:rsid w:val="00C05902"/>
    <w:rsid w:val="00C075F1"/>
    <w:rsid w:val="00C1160A"/>
    <w:rsid w:val="00C20777"/>
    <w:rsid w:val="00C21002"/>
    <w:rsid w:val="00C23FF0"/>
    <w:rsid w:val="00C244C0"/>
    <w:rsid w:val="00C26730"/>
    <w:rsid w:val="00C277A6"/>
    <w:rsid w:val="00C27E83"/>
    <w:rsid w:val="00C4023D"/>
    <w:rsid w:val="00C42B68"/>
    <w:rsid w:val="00C42B7A"/>
    <w:rsid w:val="00C472A0"/>
    <w:rsid w:val="00C5071F"/>
    <w:rsid w:val="00C517AF"/>
    <w:rsid w:val="00C53D9A"/>
    <w:rsid w:val="00C53DE3"/>
    <w:rsid w:val="00C67BC8"/>
    <w:rsid w:val="00C7077E"/>
    <w:rsid w:val="00C709D3"/>
    <w:rsid w:val="00C7159F"/>
    <w:rsid w:val="00C72C04"/>
    <w:rsid w:val="00C730DD"/>
    <w:rsid w:val="00C73D08"/>
    <w:rsid w:val="00C75883"/>
    <w:rsid w:val="00C75E63"/>
    <w:rsid w:val="00C77617"/>
    <w:rsid w:val="00C80E67"/>
    <w:rsid w:val="00C83C1D"/>
    <w:rsid w:val="00C841F8"/>
    <w:rsid w:val="00C873F6"/>
    <w:rsid w:val="00C93DD9"/>
    <w:rsid w:val="00C9473E"/>
    <w:rsid w:val="00C96B33"/>
    <w:rsid w:val="00CA4D77"/>
    <w:rsid w:val="00CA584B"/>
    <w:rsid w:val="00CA6F33"/>
    <w:rsid w:val="00CA7A95"/>
    <w:rsid w:val="00CB05DD"/>
    <w:rsid w:val="00CB0AE0"/>
    <w:rsid w:val="00CB439A"/>
    <w:rsid w:val="00CB5937"/>
    <w:rsid w:val="00CB79D9"/>
    <w:rsid w:val="00CB7E87"/>
    <w:rsid w:val="00CC081F"/>
    <w:rsid w:val="00CC3385"/>
    <w:rsid w:val="00CD113F"/>
    <w:rsid w:val="00CD61AE"/>
    <w:rsid w:val="00CD7F15"/>
    <w:rsid w:val="00CE55D2"/>
    <w:rsid w:val="00CE5733"/>
    <w:rsid w:val="00CE67C8"/>
    <w:rsid w:val="00CE72BE"/>
    <w:rsid w:val="00CF35F2"/>
    <w:rsid w:val="00CF3893"/>
    <w:rsid w:val="00CF3A0C"/>
    <w:rsid w:val="00CF4560"/>
    <w:rsid w:val="00CF458C"/>
    <w:rsid w:val="00CF50F8"/>
    <w:rsid w:val="00CF6A46"/>
    <w:rsid w:val="00CF7968"/>
    <w:rsid w:val="00D00EA2"/>
    <w:rsid w:val="00D0128C"/>
    <w:rsid w:val="00D01EDA"/>
    <w:rsid w:val="00D04F7B"/>
    <w:rsid w:val="00D10459"/>
    <w:rsid w:val="00D1053B"/>
    <w:rsid w:val="00D129CF"/>
    <w:rsid w:val="00D13421"/>
    <w:rsid w:val="00D1462E"/>
    <w:rsid w:val="00D168FE"/>
    <w:rsid w:val="00D23D0C"/>
    <w:rsid w:val="00D24B79"/>
    <w:rsid w:val="00D25D30"/>
    <w:rsid w:val="00D269FD"/>
    <w:rsid w:val="00D32A01"/>
    <w:rsid w:val="00D35661"/>
    <w:rsid w:val="00D35FD3"/>
    <w:rsid w:val="00D374B6"/>
    <w:rsid w:val="00D37660"/>
    <w:rsid w:val="00D405DE"/>
    <w:rsid w:val="00D444A3"/>
    <w:rsid w:val="00D44CB0"/>
    <w:rsid w:val="00D45BDC"/>
    <w:rsid w:val="00D46478"/>
    <w:rsid w:val="00D46739"/>
    <w:rsid w:val="00D529CE"/>
    <w:rsid w:val="00D54148"/>
    <w:rsid w:val="00D57FB8"/>
    <w:rsid w:val="00D63F3D"/>
    <w:rsid w:val="00D64936"/>
    <w:rsid w:val="00D64A3D"/>
    <w:rsid w:val="00D67994"/>
    <w:rsid w:val="00D67B7B"/>
    <w:rsid w:val="00D71540"/>
    <w:rsid w:val="00D74300"/>
    <w:rsid w:val="00D7667D"/>
    <w:rsid w:val="00D77A62"/>
    <w:rsid w:val="00D8016D"/>
    <w:rsid w:val="00D8220A"/>
    <w:rsid w:val="00D85A4B"/>
    <w:rsid w:val="00D86F7B"/>
    <w:rsid w:val="00D870E0"/>
    <w:rsid w:val="00D95425"/>
    <w:rsid w:val="00D95C44"/>
    <w:rsid w:val="00D961B9"/>
    <w:rsid w:val="00D974BA"/>
    <w:rsid w:val="00DA08AE"/>
    <w:rsid w:val="00DA4065"/>
    <w:rsid w:val="00DA7D8F"/>
    <w:rsid w:val="00DB09BF"/>
    <w:rsid w:val="00DB40D5"/>
    <w:rsid w:val="00DB4BBB"/>
    <w:rsid w:val="00DC0CFD"/>
    <w:rsid w:val="00DC11DE"/>
    <w:rsid w:val="00DC2159"/>
    <w:rsid w:val="00DC255A"/>
    <w:rsid w:val="00DC5F17"/>
    <w:rsid w:val="00DC623F"/>
    <w:rsid w:val="00DD3D6E"/>
    <w:rsid w:val="00DD57C6"/>
    <w:rsid w:val="00DE4C02"/>
    <w:rsid w:val="00DE7A2D"/>
    <w:rsid w:val="00DF02A7"/>
    <w:rsid w:val="00DF767D"/>
    <w:rsid w:val="00DF7FE1"/>
    <w:rsid w:val="00E04B5A"/>
    <w:rsid w:val="00E06B34"/>
    <w:rsid w:val="00E1106E"/>
    <w:rsid w:val="00E11FCD"/>
    <w:rsid w:val="00E1228A"/>
    <w:rsid w:val="00E146E3"/>
    <w:rsid w:val="00E16019"/>
    <w:rsid w:val="00E179FC"/>
    <w:rsid w:val="00E23907"/>
    <w:rsid w:val="00E23F59"/>
    <w:rsid w:val="00E355AC"/>
    <w:rsid w:val="00E36698"/>
    <w:rsid w:val="00E47DA5"/>
    <w:rsid w:val="00E50FF7"/>
    <w:rsid w:val="00E53772"/>
    <w:rsid w:val="00E5497B"/>
    <w:rsid w:val="00E56606"/>
    <w:rsid w:val="00E56F89"/>
    <w:rsid w:val="00E57DB1"/>
    <w:rsid w:val="00E65216"/>
    <w:rsid w:val="00E72890"/>
    <w:rsid w:val="00E72FD0"/>
    <w:rsid w:val="00E744B3"/>
    <w:rsid w:val="00E76BE5"/>
    <w:rsid w:val="00E81399"/>
    <w:rsid w:val="00E81B69"/>
    <w:rsid w:val="00E82A2A"/>
    <w:rsid w:val="00E82F71"/>
    <w:rsid w:val="00E86A82"/>
    <w:rsid w:val="00E872F9"/>
    <w:rsid w:val="00E87C12"/>
    <w:rsid w:val="00E87F26"/>
    <w:rsid w:val="00E9034B"/>
    <w:rsid w:val="00E93268"/>
    <w:rsid w:val="00E95744"/>
    <w:rsid w:val="00EA0E1B"/>
    <w:rsid w:val="00EA1DF6"/>
    <w:rsid w:val="00EA2003"/>
    <w:rsid w:val="00EC1FF2"/>
    <w:rsid w:val="00EC23C9"/>
    <w:rsid w:val="00EC48DF"/>
    <w:rsid w:val="00EC5956"/>
    <w:rsid w:val="00EC6666"/>
    <w:rsid w:val="00EC67D6"/>
    <w:rsid w:val="00ED0886"/>
    <w:rsid w:val="00ED1DF8"/>
    <w:rsid w:val="00ED3932"/>
    <w:rsid w:val="00ED4BD4"/>
    <w:rsid w:val="00ED6A62"/>
    <w:rsid w:val="00ED6DCC"/>
    <w:rsid w:val="00ED6F0B"/>
    <w:rsid w:val="00EE09CF"/>
    <w:rsid w:val="00EE0DEA"/>
    <w:rsid w:val="00EE16E8"/>
    <w:rsid w:val="00EE1E83"/>
    <w:rsid w:val="00EE491A"/>
    <w:rsid w:val="00EE4936"/>
    <w:rsid w:val="00EE5A0E"/>
    <w:rsid w:val="00EF05AC"/>
    <w:rsid w:val="00EF2812"/>
    <w:rsid w:val="00F04721"/>
    <w:rsid w:val="00F06C6C"/>
    <w:rsid w:val="00F06F2A"/>
    <w:rsid w:val="00F076D1"/>
    <w:rsid w:val="00F13294"/>
    <w:rsid w:val="00F17562"/>
    <w:rsid w:val="00F20839"/>
    <w:rsid w:val="00F23FCC"/>
    <w:rsid w:val="00F27514"/>
    <w:rsid w:val="00F3508F"/>
    <w:rsid w:val="00F37ED5"/>
    <w:rsid w:val="00F42D63"/>
    <w:rsid w:val="00F43EEC"/>
    <w:rsid w:val="00F465B7"/>
    <w:rsid w:val="00F50EB2"/>
    <w:rsid w:val="00F515E8"/>
    <w:rsid w:val="00F5241C"/>
    <w:rsid w:val="00F540E3"/>
    <w:rsid w:val="00F55080"/>
    <w:rsid w:val="00F56D89"/>
    <w:rsid w:val="00F61AA4"/>
    <w:rsid w:val="00F63703"/>
    <w:rsid w:val="00F66149"/>
    <w:rsid w:val="00F66C98"/>
    <w:rsid w:val="00F67236"/>
    <w:rsid w:val="00F6786A"/>
    <w:rsid w:val="00F67F48"/>
    <w:rsid w:val="00F71388"/>
    <w:rsid w:val="00F71AA5"/>
    <w:rsid w:val="00F7409F"/>
    <w:rsid w:val="00F76370"/>
    <w:rsid w:val="00F76E76"/>
    <w:rsid w:val="00F77320"/>
    <w:rsid w:val="00F7779F"/>
    <w:rsid w:val="00F8338C"/>
    <w:rsid w:val="00F8366A"/>
    <w:rsid w:val="00F83A10"/>
    <w:rsid w:val="00F84E2B"/>
    <w:rsid w:val="00F84F4F"/>
    <w:rsid w:val="00F8533A"/>
    <w:rsid w:val="00F858BC"/>
    <w:rsid w:val="00F91647"/>
    <w:rsid w:val="00F91CAB"/>
    <w:rsid w:val="00F92779"/>
    <w:rsid w:val="00F93DFD"/>
    <w:rsid w:val="00F94167"/>
    <w:rsid w:val="00F956E4"/>
    <w:rsid w:val="00F969A8"/>
    <w:rsid w:val="00F96C68"/>
    <w:rsid w:val="00F97082"/>
    <w:rsid w:val="00F973EB"/>
    <w:rsid w:val="00FA1F9C"/>
    <w:rsid w:val="00FA2225"/>
    <w:rsid w:val="00FA4F33"/>
    <w:rsid w:val="00FA65B6"/>
    <w:rsid w:val="00FA761B"/>
    <w:rsid w:val="00FA76E5"/>
    <w:rsid w:val="00FB1B7F"/>
    <w:rsid w:val="00FB43E0"/>
    <w:rsid w:val="00FB4944"/>
    <w:rsid w:val="00FB569C"/>
    <w:rsid w:val="00FB676F"/>
    <w:rsid w:val="00FC5914"/>
    <w:rsid w:val="00FD0936"/>
    <w:rsid w:val="00FD25DD"/>
    <w:rsid w:val="00FD2F9E"/>
    <w:rsid w:val="00FE1ED3"/>
    <w:rsid w:val="00FE2E7E"/>
    <w:rsid w:val="00FE55D0"/>
    <w:rsid w:val="00FE7C73"/>
    <w:rsid w:val="00FF013A"/>
    <w:rsid w:val="00FF022C"/>
    <w:rsid w:val="00FF42C3"/>
    <w:rsid w:val="00FF49BD"/>
    <w:rsid w:val="00FF5EB3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5D30"/>
    <w:rPr>
      <w:sz w:val="24"/>
      <w:szCs w:val="24"/>
    </w:rPr>
  </w:style>
  <w:style w:type="paragraph" w:styleId="1">
    <w:name w:val="heading 1"/>
    <w:basedOn w:val="a0"/>
    <w:next w:val="a0"/>
    <w:qFormat/>
    <w:rsid w:val="00800C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151C96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ример"/>
    <w:basedOn w:val="a0"/>
    <w:autoRedefine/>
    <w:rsid w:val="006A64E8"/>
    <w:pPr>
      <w:numPr>
        <w:numId w:val="2"/>
      </w:numPr>
      <w:spacing w:after="60"/>
      <w:ind w:left="357" w:hanging="357"/>
      <w:jc w:val="both"/>
    </w:pPr>
    <w:rPr>
      <w:sz w:val="20"/>
      <w:szCs w:val="20"/>
    </w:rPr>
  </w:style>
  <w:style w:type="paragraph" w:styleId="a4">
    <w:name w:val="footer"/>
    <w:basedOn w:val="a0"/>
    <w:rsid w:val="00C72C04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C72C04"/>
  </w:style>
  <w:style w:type="table" w:styleId="a6">
    <w:name w:val="Table Grid"/>
    <w:basedOn w:val="a2"/>
    <w:rsid w:val="00461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rsid w:val="00E146E3"/>
    <w:rPr>
      <w:color w:val="0000FF"/>
      <w:u w:val="single"/>
    </w:rPr>
  </w:style>
  <w:style w:type="paragraph" w:styleId="a8">
    <w:name w:val="caption"/>
    <w:basedOn w:val="a0"/>
    <w:next w:val="a0"/>
    <w:qFormat/>
    <w:rsid w:val="00AE0156"/>
    <w:pPr>
      <w:spacing w:before="120" w:after="120"/>
    </w:pPr>
    <w:rPr>
      <w:b/>
      <w:bCs/>
      <w:szCs w:val="20"/>
    </w:rPr>
  </w:style>
  <w:style w:type="character" w:styleId="a9">
    <w:name w:val="FollowedHyperlink"/>
    <w:basedOn w:val="a1"/>
    <w:rsid w:val="00821F64"/>
    <w:rPr>
      <w:color w:val="800080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F515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515E8"/>
    <w:rPr>
      <w:rFonts w:ascii="Tahoma" w:hAnsi="Tahoma" w:cs="Tahoma"/>
      <w:sz w:val="16"/>
      <w:szCs w:val="16"/>
    </w:rPr>
  </w:style>
  <w:style w:type="paragraph" w:styleId="ac">
    <w:name w:val="Normal (Web)"/>
    <w:basedOn w:val="a0"/>
    <w:uiPriority w:val="99"/>
    <w:unhideWhenUsed/>
    <w:rsid w:val="00AB7F5A"/>
    <w:pPr>
      <w:spacing w:before="100" w:beforeAutospacing="1" w:after="100" w:afterAutospacing="1"/>
    </w:pPr>
  </w:style>
  <w:style w:type="paragraph" w:styleId="ad">
    <w:name w:val="List Paragraph"/>
    <w:basedOn w:val="a0"/>
    <w:uiPriority w:val="34"/>
    <w:qFormat/>
    <w:rsid w:val="00157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0086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64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98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374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05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35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6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59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51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632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40;&#1085;&#1080;&#1089;&#1080;&#1084;&#1086;&#1074;\&#1055;&#1088;&#1086;&#1092;&#1089;&#1086;&#1102;&#1079;\&#1050;&#1086;&#1083;&#1083;&#1077;&#1082;&#1090;&#1080;&#1074;&#1085;&#1099;&#1081;%20&#1044;&#1086;&#1075;&#1086;&#1074;&#1086;&#1088;\&#1050;&#1044;%20&#1059;&#1076;&#1043;&#1059;%202013-15\&#1050;&#1086;&#1085;&#1090;&#1088;&#1086;&#1083;&#1100;&#1085;&#1099;&#1077;%20&#1087;&#1086;&#1082;&#1072;&#1079;&#1072;&#1090;&#1077;&#1083;&#1103;%20&#1074;&#1099;&#1087;&#1086;&#1083;&#1085;&#1077;&#1085;&#1080;&#1103;%20&#1050;&#1044;\&#1050;&#1086;&#1085;&#1090;&#1088;&#1086;&#1083;&#1100;&#1085;&#1099;&#1077;%20&#1087;&#1086;&#1082;&#1072;&#1079;&#1072;&#1090;&#1077;&#1083;&#1080;%202014\&#1050;&#1086;&#1085;&#1090;&#1088;&#1086;&#1083;&#1100;&#1085;&#1099;&#1077;%20&#1087;&#1086;&#1082;&#1072;&#1079;&#1072;&#1090;&#1077;&#1083;&#1080;%20&#1074;&#1099;&#1087;&#1086;&#1083;&#1085;&#1077;&#1085;&#1080;&#1103;%20&#1050;&#1044;%20&#1074;%202014%20&#1075;&#1086;&#1076;&#1091;%20=%20&#1056;&#1040;&#1057;&#1063;&#1045;&#1058;&#106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5;&#1080;&#1089;&#1080;&#1084;&#1086;&#1074;\&#1055;&#1088;&#1086;&#1092;&#1089;&#1086;&#1102;&#1079;\&#1050;&#1086;&#1083;&#1083;&#1077;&#1082;&#1090;&#1080;&#1074;&#1085;&#1099;&#1081;%20&#1044;&#1086;&#1075;&#1086;&#1074;&#1086;&#1088;\&#1050;&#1044;%20&#1059;&#1076;&#1043;&#1059;%202013-15\&#1050;&#1086;&#1085;&#1090;&#1088;&#1086;&#1083;&#1100;&#1085;&#1099;&#1077;%20&#1087;&#1086;&#1082;&#1072;&#1079;&#1072;&#1090;&#1077;&#1083;&#1103;%20&#1074;&#1099;&#1087;&#1086;&#1083;&#1085;&#1077;&#1085;&#1080;&#1103;%20&#1050;&#1044;\&#1050;&#1086;&#1085;&#1090;&#1088;&#1086;&#1083;&#1100;&#1085;&#1099;&#1077;%20&#1087;&#1086;&#1082;&#1072;&#1079;&#1072;&#1090;&#1077;&#1083;&#1080;%202014\&#1050;&#1086;&#1085;&#1090;&#1088;&#1086;&#1083;&#1100;&#1085;&#1099;&#1077;%20&#1087;&#1086;&#1082;&#1072;&#1079;&#1072;&#1090;&#1077;&#1083;&#1080;%20&#1074;&#1099;&#1087;&#1086;&#1083;&#1085;&#1077;&#1085;&#1080;&#1103;%20&#1050;&#1044;%20&#1074;%202014%20&#1075;&#1086;&#1076;&#1091;%20=%20&#1056;&#1040;&#1057;&#1063;&#1045;&#1058;&#106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5;&#1080;&#1089;&#1080;&#1084;&#1086;&#1074;\&#1055;&#1088;&#1086;&#1092;&#1089;&#1086;&#1102;&#1079;\&#1050;&#1086;&#1083;&#1083;&#1077;&#1082;&#1090;&#1080;&#1074;&#1085;&#1099;&#1081;%20&#1044;&#1086;&#1075;&#1086;&#1074;&#1086;&#1088;\&#1050;&#1044;%20&#1059;&#1076;&#1043;&#1059;%202013-15\&#1050;&#1086;&#1085;&#1090;&#1088;&#1086;&#1083;&#1100;&#1085;&#1099;&#1077;%20&#1087;&#1086;&#1082;&#1072;&#1079;&#1072;&#1090;&#1077;&#1083;&#1103;%20&#1074;&#1099;&#1087;&#1086;&#1083;&#1085;&#1077;&#1085;&#1080;&#1103;%20&#1050;&#1044;\&#1050;&#1086;&#1085;&#1090;&#1088;&#1086;&#1083;&#1100;&#1085;&#1099;&#1077;%20&#1087;&#1086;&#1082;&#1072;&#1079;&#1072;&#1090;&#1077;&#1083;&#1080;%202014\&#1050;&#1086;&#1085;&#1090;&#1088;&#1086;&#1083;&#1100;&#1085;&#1099;&#1077;%20&#1087;&#1086;&#1082;&#1072;&#1079;&#1072;&#1090;&#1077;&#1083;&#1080;%20&#1074;&#1099;&#1087;&#1086;&#1083;&#1085;&#1077;&#1085;&#1080;&#1103;%20&#1050;&#1044;%20&#1074;%202014%20&#1075;&#1086;&#1076;&#1091;%20=%20&#1056;&#1040;&#1057;&#1063;&#1045;&#1058;&#106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'1А ШтатыПомес'!$B$26</c:f>
              <c:strCache>
                <c:ptCount val="1"/>
                <c:pt idx="0">
                  <c:v>ППС</c:v>
                </c:pt>
              </c:strCache>
            </c:strRef>
          </c:tx>
          <c:marker>
            <c:symbol val="none"/>
          </c:marker>
          <c:cat>
            <c:strRef>
              <c:f>'1А ШтатыПомес'!$A$27:$A$38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'1А ШтатыПомес'!$B$27:$B$38</c:f>
              <c:numCache>
                <c:formatCode>0</c:formatCode>
                <c:ptCount val="12"/>
                <c:pt idx="0">
                  <c:v>865.64</c:v>
                </c:pt>
                <c:pt idx="1">
                  <c:v>861.01</c:v>
                </c:pt>
                <c:pt idx="2">
                  <c:v>858.56</c:v>
                </c:pt>
                <c:pt idx="3">
                  <c:v>855.92</c:v>
                </c:pt>
                <c:pt idx="4">
                  <c:v>856.05</c:v>
                </c:pt>
                <c:pt idx="5">
                  <c:v>855.1</c:v>
                </c:pt>
                <c:pt idx="6">
                  <c:v>763.93999999999949</c:v>
                </c:pt>
                <c:pt idx="7">
                  <c:v>749.45999999999947</c:v>
                </c:pt>
                <c:pt idx="8">
                  <c:v>808.84999999999798</c:v>
                </c:pt>
                <c:pt idx="9">
                  <c:v>809.56</c:v>
                </c:pt>
                <c:pt idx="10">
                  <c:v>808.7</c:v>
                </c:pt>
                <c:pt idx="11">
                  <c:v>808.88</c:v>
                </c:pt>
              </c:numCache>
            </c:numRef>
          </c:val>
        </c:ser>
        <c:ser>
          <c:idx val="1"/>
          <c:order val="1"/>
          <c:tx>
            <c:strRef>
              <c:f>'1А ШтатыПомес'!$C$26</c:f>
              <c:strCache>
                <c:ptCount val="1"/>
                <c:pt idx="0">
                  <c:v>АУП</c:v>
                </c:pt>
              </c:strCache>
            </c:strRef>
          </c:tx>
          <c:marker>
            <c:symbol val="none"/>
          </c:marker>
          <c:cat>
            <c:strRef>
              <c:f>'1А ШтатыПомес'!$A$27:$A$38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'1А ШтатыПомес'!$C$27:$C$38</c:f>
              <c:numCache>
                <c:formatCode>0</c:formatCode>
                <c:ptCount val="12"/>
                <c:pt idx="0">
                  <c:v>428.25</c:v>
                </c:pt>
                <c:pt idx="1">
                  <c:v>428.85</c:v>
                </c:pt>
                <c:pt idx="2">
                  <c:v>428.1</c:v>
                </c:pt>
                <c:pt idx="3">
                  <c:v>427.1</c:v>
                </c:pt>
                <c:pt idx="4">
                  <c:v>421.1</c:v>
                </c:pt>
                <c:pt idx="5">
                  <c:v>424.1</c:v>
                </c:pt>
                <c:pt idx="6">
                  <c:v>417.85</c:v>
                </c:pt>
                <c:pt idx="7">
                  <c:v>409.35</c:v>
                </c:pt>
                <c:pt idx="8">
                  <c:v>409.85</c:v>
                </c:pt>
                <c:pt idx="9">
                  <c:v>405.1</c:v>
                </c:pt>
                <c:pt idx="10">
                  <c:v>405.2</c:v>
                </c:pt>
                <c:pt idx="11">
                  <c:v>405.2</c:v>
                </c:pt>
              </c:numCache>
            </c:numRef>
          </c:val>
        </c:ser>
        <c:ser>
          <c:idx val="2"/>
          <c:order val="2"/>
          <c:tx>
            <c:strRef>
              <c:f>'1А ШтатыПомес'!$D$26</c:f>
              <c:strCache>
                <c:ptCount val="1"/>
                <c:pt idx="0">
                  <c:v>УВП</c:v>
                </c:pt>
              </c:strCache>
            </c:strRef>
          </c:tx>
          <c:marker>
            <c:symbol val="none"/>
          </c:marker>
          <c:cat>
            <c:strRef>
              <c:f>'1А ШтатыПомес'!$A$27:$A$38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'1А ШтатыПомес'!$D$27:$D$38</c:f>
              <c:numCache>
                <c:formatCode>0</c:formatCode>
                <c:ptCount val="12"/>
                <c:pt idx="0">
                  <c:v>774.03000000000009</c:v>
                </c:pt>
                <c:pt idx="1">
                  <c:v>779.7</c:v>
                </c:pt>
                <c:pt idx="2">
                  <c:v>777.7</c:v>
                </c:pt>
                <c:pt idx="3">
                  <c:v>780.9</c:v>
                </c:pt>
                <c:pt idx="4">
                  <c:v>779.65</c:v>
                </c:pt>
                <c:pt idx="5">
                  <c:v>774.1099999999999</c:v>
                </c:pt>
                <c:pt idx="6">
                  <c:v>747.4</c:v>
                </c:pt>
                <c:pt idx="7">
                  <c:v>727.3</c:v>
                </c:pt>
                <c:pt idx="8">
                  <c:v>739.81</c:v>
                </c:pt>
                <c:pt idx="9">
                  <c:v>721.51</c:v>
                </c:pt>
                <c:pt idx="10">
                  <c:v>708.71</c:v>
                </c:pt>
                <c:pt idx="11">
                  <c:v>700.71</c:v>
                </c:pt>
              </c:numCache>
            </c:numRef>
          </c:val>
        </c:ser>
        <c:ser>
          <c:idx val="3"/>
          <c:order val="3"/>
          <c:tx>
            <c:strRef>
              <c:f>'1А ШтатыПомес'!$E$26</c:f>
              <c:strCache>
                <c:ptCount val="1"/>
                <c:pt idx="0">
                  <c:v>ПОП</c:v>
                </c:pt>
              </c:strCache>
            </c:strRef>
          </c:tx>
          <c:marker>
            <c:symbol val="none"/>
          </c:marker>
          <c:cat>
            <c:strRef>
              <c:f>'1А ШтатыПомес'!$A$27:$A$38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'1А ШтатыПомес'!$E$27:$E$38</c:f>
              <c:numCache>
                <c:formatCode>0</c:formatCode>
                <c:ptCount val="12"/>
                <c:pt idx="0">
                  <c:v>515.79999999999995</c:v>
                </c:pt>
                <c:pt idx="1">
                  <c:v>524.54999999999939</c:v>
                </c:pt>
                <c:pt idx="2">
                  <c:v>523.79999999999995</c:v>
                </c:pt>
                <c:pt idx="3">
                  <c:v>523.79999999999995</c:v>
                </c:pt>
                <c:pt idx="4">
                  <c:v>514.29999999999995</c:v>
                </c:pt>
                <c:pt idx="5">
                  <c:v>512.29999999999995</c:v>
                </c:pt>
                <c:pt idx="6">
                  <c:v>511.3</c:v>
                </c:pt>
                <c:pt idx="7">
                  <c:v>489.8</c:v>
                </c:pt>
                <c:pt idx="8">
                  <c:v>496.4</c:v>
                </c:pt>
                <c:pt idx="9">
                  <c:v>506.9</c:v>
                </c:pt>
                <c:pt idx="10">
                  <c:v>499.4</c:v>
                </c:pt>
                <c:pt idx="11">
                  <c:v>502</c:v>
                </c:pt>
              </c:numCache>
            </c:numRef>
          </c:val>
        </c:ser>
        <c:marker val="1"/>
        <c:axId val="48249088"/>
        <c:axId val="48861184"/>
      </c:lineChart>
      <c:catAx>
        <c:axId val="48249088"/>
        <c:scaling>
          <c:orientation val="minMax"/>
        </c:scaling>
        <c:axPos val="b"/>
        <c:tickLblPos val="nextTo"/>
        <c:crossAx val="48861184"/>
        <c:crosses val="autoZero"/>
        <c:auto val="1"/>
        <c:lblAlgn val="ctr"/>
        <c:lblOffset val="100"/>
      </c:catAx>
      <c:valAx>
        <c:axId val="48861184"/>
        <c:scaling>
          <c:orientation val="minMax"/>
          <c:min val="300"/>
        </c:scaling>
        <c:axPos val="l"/>
        <c:majorGridlines/>
        <c:numFmt formatCode="0" sourceLinked="1"/>
        <c:tickLblPos val="nextTo"/>
        <c:crossAx val="48249088"/>
        <c:crosses val="autoZero"/>
        <c:crossBetween val="between"/>
      </c:valAx>
    </c:plotArea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Средняя штатная численность в 2014, ставок</a:t>
            </a:r>
          </a:p>
        </c:rich>
      </c:tx>
      <c:layout>
        <c:manualLayout>
          <c:xMode val="edge"/>
          <c:yMode val="edge"/>
          <c:x val="5.8238993710691883E-2"/>
          <c:y val="2.5998142989786442E-2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4"/>
              <c:layout>
                <c:manualLayout>
                  <c:x val="0.25358609419105632"/>
                  <c:y val="-1.8439672756782842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'1А ШтатыПомес'!$B$26:$F$26</c:f>
              <c:strCache>
                <c:ptCount val="5"/>
                <c:pt idx="0">
                  <c:v>ППС</c:v>
                </c:pt>
                <c:pt idx="1">
                  <c:v>АУП</c:v>
                </c:pt>
                <c:pt idx="2">
                  <c:v>УВП</c:v>
                </c:pt>
                <c:pt idx="3">
                  <c:v>ПОП</c:v>
                </c:pt>
                <c:pt idx="4">
                  <c:v>НП</c:v>
                </c:pt>
              </c:strCache>
            </c:strRef>
          </c:cat>
          <c:val>
            <c:numRef>
              <c:f>'1А ШтатыПомес'!$B$39:$F$39</c:f>
              <c:numCache>
                <c:formatCode>0.00</c:formatCode>
                <c:ptCount val="5"/>
                <c:pt idx="0">
                  <c:v>825.13916666666853</c:v>
                </c:pt>
                <c:pt idx="1">
                  <c:v>417.50416666666672</c:v>
                </c:pt>
                <c:pt idx="2">
                  <c:v>750.9608333333332</c:v>
                </c:pt>
                <c:pt idx="3">
                  <c:v>510.0291666666667</c:v>
                </c:pt>
                <c:pt idx="4">
                  <c:v>33.125000000000163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ln>
      <a:solidFill>
        <a:schemeClr val="accent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Среднесписочная численность в 2014 по категориям персонала, человек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dLbl>
              <c:idx val="4"/>
              <c:layout>
                <c:manualLayout>
                  <c:x val="-0.31551242786754707"/>
                  <c:y val="0.12501203772886071"/>
                </c:manualLayout>
              </c:layout>
              <c:showVal val="1"/>
              <c:showCatName val="1"/>
              <c:showPercent val="1"/>
            </c:dLbl>
            <c:dLbl>
              <c:idx val="5"/>
              <c:layout>
                <c:manualLayout>
                  <c:x val="0.33053523345338376"/>
                  <c:y val="6.0707192622819962E-2"/>
                </c:manualLayout>
              </c:layout>
              <c:showVal val="1"/>
              <c:showCatName val="1"/>
              <c:showPercent val="1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Val val="1"/>
            <c:showCatName val="1"/>
            <c:showPercent val="1"/>
            <c:showLeaderLines val="1"/>
          </c:dLbls>
          <c:cat>
            <c:strRef>
              <c:f>'1А ШтатыПомес'!$Q$3:$V$3</c:f>
              <c:strCache>
                <c:ptCount val="6"/>
                <c:pt idx="0">
                  <c:v>ППС</c:v>
                </c:pt>
                <c:pt idx="1">
                  <c:v>АУП</c:v>
                </c:pt>
                <c:pt idx="2">
                  <c:v>УВП</c:v>
                </c:pt>
                <c:pt idx="3">
                  <c:v>ПОП</c:v>
                </c:pt>
                <c:pt idx="4">
                  <c:v>НП</c:v>
                </c:pt>
                <c:pt idx="5">
                  <c:v>СПО</c:v>
                </c:pt>
              </c:strCache>
            </c:strRef>
          </c:cat>
          <c:val>
            <c:numRef>
              <c:f>'1А ШтатыПомес'!$Q$4:$V$4</c:f>
              <c:numCache>
                <c:formatCode>General</c:formatCode>
                <c:ptCount val="6"/>
                <c:pt idx="0">
                  <c:v>857</c:v>
                </c:pt>
                <c:pt idx="1">
                  <c:v>359</c:v>
                </c:pt>
                <c:pt idx="2">
                  <c:v>759</c:v>
                </c:pt>
                <c:pt idx="3">
                  <c:v>407</c:v>
                </c:pt>
                <c:pt idx="4">
                  <c:v>24</c:v>
                </c:pt>
                <c:pt idx="5">
                  <c:v>10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0.51203</cdr:x>
      <cdr:y>0.04533</cdr:y>
    </cdr:from>
    <cdr:to>
      <cdr:x>0.6134</cdr:x>
      <cdr:y>0.13067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838451" y="161925"/>
          <a:ext cx="561975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800" b="1">
              <a:solidFill>
                <a:srgbClr val="0070C0"/>
              </a:solidFill>
            </a:rPr>
            <a:t>ППС -6,6%</a:t>
          </a:r>
        </a:p>
      </cdr:txBody>
    </cdr:sp>
  </cdr:relSizeAnchor>
  <cdr:relSizeAnchor xmlns:cdr="http://schemas.openxmlformats.org/drawingml/2006/chartDrawing">
    <cdr:from>
      <cdr:x>0.52749</cdr:x>
      <cdr:y>0.256</cdr:y>
    </cdr:from>
    <cdr:to>
      <cdr:x>0.62887</cdr:x>
      <cdr:y>0.34133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924154" y="914400"/>
          <a:ext cx="562005" cy="3047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800" b="1">
              <a:solidFill>
                <a:srgbClr val="00B050"/>
              </a:solidFill>
            </a:rPr>
            <a:t>УВП -9,5%</a:t>
          </a:r>
        </a:p>
      </cdr:txBody>
    </cdr:sp>
  </cdr:relSizeAnchor>
  <cdr:relSizeAnchor xmlns:cdr="http://schemas.openxmlformats.org/drawingml/2006/chartDrawing">
    <cdr:from>
      <cdr:x>0.47079</cdr:x>
      <cdr:y>0.46133</cdr:y>
    </cdr:from>
    <cdr:to>
      <cdr:x>0.57217</cdr:x>
      <cdr:y>0.54667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609851" y="1647825"/>
          <a:ext cx="561975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800" b="1">
              <a:solidFill>
                <a:srgbClr val="7030A0"/>
              </a:solidFill>
            </a:rPr>
            <a:t>ПОП -2,7%</a:t>
          </a:r>
        </a:p>
      </cdr:txBody>
    </cdr:sp>
  </cdr:relSizeAnchor>
  <cdr:relSizeAnchor xmlns:cdr="http://schemas.openxmlformats.org/drawingml/2006/chartDrawing">
    <cdr:from>
      <cdr:x>0.45876</cdr:x>
      <cdr:y>0.648</cdr:y>
    </cdr:from>
    <cdr:to>
      <cdr:x>0.56014</cdr:x>
      <cdr:y>0.73333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2543176" y="2314575"/>
          <a:ext cx="561975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800" b="1">
              <a:solidFill>
                <a:schemeClr val="accent6">
                  <a:lumMod val="50000"/>
                </a:schemeClr>
              </a:solidFill>
            </a:rPr>
            <a:t>АУП -5,4%</a:t>
          </a:r>
        </a:p>
      </cdr:txBody>
    </cdr:sp>
  </cdr:relSizeAnchor>
  <cdr:relSizeAnchor xmlns:cdr="http://schemas.openxmlformats.org/drawingml/2006/chartDrawing">
    <cdr:from>
      <cdr:x>0.10481</cdr:x>
      <cdr:y>0.016</cdr:y>
    </cdr:from>
    <cdr:to>
      <cdr:x>0.20619</cdr:x>
      <cdr:y>0.10134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581020" y="57138"/>
          <a:ext cx="562005" cy="3048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800" b="1">
              <a:solidFill>
                <a:srgbClr val="0070C0"/>
              </a:solidFill>
            </a:rPr>
            <a:t>866</a:t>
          </a:r>
        </a:p>
      </cdr:txBody>
    </cdr:sp>
  </cdr:relSizeAnchor>
  <cdr:relSizeAnchor xmlns:cdr="http://schemas.openxmlformats.org/drawingml/2006/chartDrawing">
    <cdr:from>
      <cdr:x>0.86769</cdr:x>
      <cdr:y>0.064</cdr:y>
    </cdr:from>
    <cdr:to>
      <cdr:x>0.96907</cdr:x>
      <cdr:y>0.14934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4810100" y="228588"/>
          <a:ext cx="562005" cy="3048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800" b="1">
              <a:solidFill>
                <a:srgbClr val="0070C0"/>
              </a:solidFill>
            </a:rPr>
            <a:t>809</a:t>
          </a:r>
        </a:p>
      </cdr:txBody>
    </cdr:sp>
  </cdr:relSizeAnchor>
  <cdr:relSizeAnchor xmlns:cdr="http://schemas.openxmlformats.org/drawingml/2006/chartDrawing">
    <cdr:from>
      <cdr:x>0.09622</cdr:x>
      <cdr:y>0.184</cdr:y>
    </cdr:from>
    <cdr:to>
      <cdr:x>0.19759</cdr:x>
      <cdr:y>0.26933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533420" y="657225"/>
          <a:ext cx="561950" cy="3047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800" b="1">
              <a:solidFill>
                <a:srgbClr val="00B050"/>
              </a:solidFill>
            </a:rPr>
            <a:t>774</a:t>
          </a:r>
        </a:p>
      </cdr:txBody>
    </cdr:sp>
  </cdr:relSizeAnchor>
  <cdr:relSizeAnchor xmlns:cdr="http://schemas.openxmlformats.org/drawingml/2006/chartDrawing">
    <cdr:from>
      <cdr:x>0.8677</cdr:x>
      <cdr:y>0.21867</cdr:y>
    </cdr:from>
    <cdr:to>
      <cdr:x>0.96907</cdr:x>
      <cdr:y>0.304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4810126" y="781050"/>
          <a:ext cx="561975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800" b="1">
              <a:solidFill>
                <a:srgbClr val="00B050"/>
              </a:solidFill>
            </a:rPr>
            <a:t>701</a:t>
          </a:r>
        </a:p>
      </cdr:txBody>
    </cdr:sp>
  </cdr:relSizeAnchor>
  <cdr:relSizeAnchor xmlns:cdr="http://schemas.openxmlformats.org/drawingml/2006/chartDrawing">
    <cdr:from>
      <cdr:x>0.09966</cdr:x>
      <cdr:y>0.44267</cdr:y>
    </cdr:from>
    <cdr:to>
      <cdr:x>0.20103</cdr:x>
      <cdr:y>0.528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552460" y="1581162"/>
          <a:ext cx="561950" cy="3047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800" b="1">
              <a:solidFill>
                <a:srgbClr val="7030A0"/>
              </a:solidFill>
            </a:rPr>
            <a:t>516</a:t>
          </a:r>
        </a:p>
      </cdr:txBody>
    </cdr:sp>
  </cdr:relSizeAnchor>
  <cdr:relSizeAnchor xmlns:cdr="http://schemas.openxmlformats.org/drawingml/2006/chartDrawing">
    <cdr:from>
      <cdr:x>0.87457</cdr:x>
      <cdr:y>0.45333</cdr:y>
    </cdr:from>
    <cdr:to>
      <cdr:x>0.97594</cdr:x>
      <cdr:y>0.53866</cdr:y>
    </cdr:to>
    <cdr:sp macro="" textlink="">
      <cdr:nvSpPr>
        <cdr:cNvPr id="12" name="TextBox 11"/>
        <cdr:cNvSpPr txBox="1"/>
      </cdr:nvSpPr>
      <cdr:spPr>
        <a:xfrm xmlns:a="http://schemas.openxmlformats.org/drawingml/2006/main">
          <a:off x="4848233" y="1619250"/>
          <a:ext cx="561950" cy="3047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800" b="1">
              <a:solidFill>
                <a:srgbClr val="7030A0"/>
              </a:solidFill>
            </a:rPr>
            <a:t>502</a:t>
          </a:r>
        </a:p>
      </cdr:txBody>
    </cdr:sp>
  </cdr:relSizeAnchor>
  <cdr:relSizeAnchor xmlns:cdr="http://schemas.openxmlformats.org/drawingml/2006/chartDrawing">
    <cdr:from>
      <cdr:x>0.11168</cdr:x>
      <cdr:y>0.64533</cdr:y>
    </cdr:from>
    <cdr:to>
      <cdr:x>0.21306</cdr:x>
      <cdr:y>0.73067</cdr:y>
    </cdr:to>
    <cdr:sp macro="" textlink="">
      <cdr:nvSpPr>
        <cdr:cNvPr id="13" name="TextBox 12"/>
        <cdr:cNvSpPr txBox="1"/>
      </cdr:nvSpPr>
      <cdr:spPr>
        <a:xfrm xmlns:a="http://schemas.openxmlformats.org/drawingml/2006/main">
          <a:off x="619126" y="2305050"/>
          <a:ext cx="561975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800" b="1">
              <a:solidFill>
                <a:schemeClr val="accent6">
                  <a:lumMod val="50000"/>
                </a:schemeClr>
              </a:solidFill>
            </a:rPr>
            <a:t>428</a:t>
          </a:r>
        </a:p>
      </cdr:txBody>
    </cdr:sp>
  </cdr:relSizeAnchor>
  <cdr:relSizeAnchor xmlns:cdr="http://schemas.openxmlformats.org/drawingml/2006/chartDrawing">
    <cdr:from>
      <cdr:x>0.87285</cdr:x>
      <cdr:y>0.664</cdr:y>
    </cdr:from>
    <cdr:to>
      <cdr:x>0.97423</cdr:x>
      <cdr:y>0.74933</cdr:y>
    </cdr:to>
    <cdr:sp macro="" textlink="">
      <cdr:nvSpPr>
        <cdr:cNvPr id="14" name="TextBox 13"/>
        <cdr:cNvSpPr txBox="1"/>
      </cdr:nvSpPr>
      <cdr:spPr>
        <a:xfrm xmlns:a="http://schemas.openxmlformats.org/drawingml/2006/main">
          <a:off x="4838701" y="2371725"/>
          <a:ext cx="561975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800" b="1">
              <a:solidFill>
                <a:schemeClr val="accent6">
                  <a:lumMod val="50000"/>
                </a:schemeClr>
              </a:solidFill>
            </a:rPr>
            <a:t>405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DA2F8-625A-4868-8DA7-F55E3BA1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5415</Words>
  <Characters>30869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Анисимов А</vt:lpstr>
    </vt:vector>
  </TitlesOfParts>
  <Company/>
  <LinksUpToDate>false</LinksUpToDate>
  <CharactersWithSpaces>36212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Анисимов А</dc:title>
  <dc:creator>Formoza_DD1</dc:creator>
  <cp:lastModifiedBy>Андрей</cp:lastModifiedBy>
  <cp:revision>5</cp:revision>
  <cp:lastPrinted>2014-02-17T13:11:00Z</cp:lastPrinted>
  <dcterms:created xsi:type="dcterms:W3CDTF">2015-02-20T14:29:00Z</dcterms:created>
  <dcterms:modified xsi:type="dcterms:W3CDTF">2015-02-20T14:36:00Z</dcterms:modified>
</cp:coreProperties>
</file>