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DC" w:rsidRDefault="00F31EDC" w:rsidP="00F31EDC">
      <w:pPr>
        <w:keepNext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 xml:space="preserve">Программа </w:t>
      </w:r>
      <w:r>
        <w:rPr>
          <w:b/>
          <w:bCs/>
        </w:rPr>
        <w:t xml:space="preserve">вступительного экзамена </w:t>
      </w:r>
    </w:p>
    <w:p w:rsidR="00F31EDC" w:rsidRPr="00EF374E" w:rsidRDefault="00F31EDC" w:rsidP="00F31EDC">
      <w:pPr>
        <w:keepNext/>
        <w:ind w:firstLine="709"/>
        <w:jc w:val="center"/>
        <w:outlineLvl w:val="1"/>
        <w:rPr>
          <w:b/>
          <w:bCs/>
        </w:rPr>
      </w:pPr>
      <w:r w:rsidRPr="00EF374E">
        <w:rPr>
          <w:b/>
        </w:rPr>
        <w:t>в аспирантуру</w:t>
      </w:r>
      <w:r>
        <w:rPr>
          <w:b/>
        </w:rPr>
        <w:t xml:space="preserve"> (немецкий язык</w:t>
      </w:r>
      <w:bookmarkStart w:id="0" w:name="_GoBack"/>
      <w:bookmarkEnd w:id="0"/>
      <w:r>
        <w:rPr>
          <w:b/>
        </w:rPr>
        <w:t>)</w:t>
      </w:r>
    </w:p>
    <w:p w:rsidR="00F31EDC" w:rsidRPr="00A45B00" w:rsidRDefault="00F31EDC" w:rsidP="00F31EDC">
      <w:pPr>
        <w:ind w:firstLine="709"/>
        <w:jc w:val="both"/>
      </w:pPr>
      <w:r w:rsidRPr="00A45B00">
        <w:t>Оценка качества освоения дисциплины включает контроль</w:t>
      </w:r>
      <w:r>
        <w:t xml:space="preserve">, </w:t>
      </w:r>
      <w:r w:rsidRPr="00A45B00">
        <w:t>осуществляющийся в виде:</w:t>
      </w:r>
    </w:p>
    <w:p w:rsidR="00F31EDC" w:rsidRPr="005C3FA5" w:rsidRDefault="00F31EDC" w:rsidP="00F31EDC">
      <w:pPr>
        <w:numPr>
          <w:ilvl w:val="0"/>
          <w:numId w:val="3"/>
        </w:numPr>
      </w:pPr>
      <w:r>
        <w:t>Чтение и п</w:t>
      </w:r>
      <w:r w:rsidRPr="005C3FA5">
        <w:t xml:space="preserve">исьменный перевод текста по специальности /со словарём/. Объём текста </w:t>
      </w:r>
      <w:r>
        <w:t>–</w:t>
      </w:r>
      <w:r w:rsidRPr="005C3FA5">
        <w:t xml:space="preserve"> </w:t>
      </w:r>
      <w:r>
        <w:t>1500-</w:t>
      </w:r>
      <w:r w:rsidRPr="005C3FA5">
        <w:t>2000 печатных знаков, время выполнения - 45 минут.</w:t>
      </w:r>
    </w:p>
    <w:p w:rsidR="00F31EDC" w:rsidRDefault="00F31EDC" w:rsidP="00F31EDC">
      <w:pPr>
        <w:numPr>
          <w:ilvl w:val="0"/>
          <w:numId w:val="3"/>
        </w:numPr>
      </w:pPr>
      <w:r w:rsidRPr="005C3FA5">
        <w:t xml:space="preserve">Просмотровое чтение текста по страноведческой тематике объемом 1500 знаков без словаря и передача содержания на иностранном языке. </w:t>
      </w:r>
    </w:p>
    <w:p w:rsidR="00F31EDC" w:rsidRPr="005C3FA5" w:rsidRDefault="00F31EDC" w:rsidP="00F31EDC">
      <w:pPr>
        <w:numPr>
          <w:ilvl w:val="0"/>
          <w:numId w:val="3"/>
        </w:numPr>
      </w:pPr>
      <w:r>
        <w:t>Устное монологическое высказывание и к</w:t>
      </w:r>
      <w:r w:rsidRPr="005C3FA5">
        <w:t>раткая беседа с преподавателем на свободную тему: биография, учёба,</w:t>
      </w:r>
      <w:r>
        <w:t xml:space="preserve"> работа, круг научных интересов.</w:t>
      </w:r>
    </w:p>
    <w:p w:rsidR="00F31EDC" w:rsidRPr="005C3FA5" w:rsidRDefault="00F31EDC" w:rsidP="00F31E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C3FA5">
        <w:t>Каждый вопрос оценивается по пятибалльной системе и комиссией выставляется общая оценка за экзамен.</w:t>
      </w:r>
    </w:p>
    <w:p w:rsidR="00F31EDC" w:rsidRPr="005C3FA5" w:rsidRDefault="00F31EDC" w:rsidP="00F31EDC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94"/>
        <w:gridCol w:w="1694"/>
        <w:gridCol w:w="1694"/>
        <w:gridCol w:w="1694"/>
        <w:gridCol w:w="1694"/>
      </w:tblGrid>
      <w:tr w:rsidR="00F31EDC" w:rsidRPr="005C3FA5" w:rsidTr="0072641A">
        <w:tc>
          <w:tcPr>
            <w:tcW w:w="1101" w:type="dxa"/>
          </w:tcPr>
          <w:p w:rsidR="00F31EDC" w:rsidRPr="005C3FA5" w:rsidRDefault="00F31EDC" w:rsidP="0072641A">
            <w:r>
              <w:t>о</w:t>
            </w:r>
            <w:r w:rsidRPr="005C3FA5">
              <w:t>ценка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чтение</w:t>
            </w:r>
          </w:p>
        </w:tc>
        <w:tc>
          <w:tcPr>
            <w:tcW w:w="1694" w:type="dxa"/>
          </w:tcPr>
          <w:p w:rsidR="00F31EDC" w:rsidRPr="005C3FA5" w:rsidRDefault="00F31EDC" w:rsidP="0072641A">
            <w:r w:rsidRPr="005C3FA5">
              <w:t>перевод</w:t>
            </w:r>
          </w:p>
        </w:tc>
        <w:tc>
          <w:tcPr>
            <w:tcW w:w="1694" w:type="dxa"/>
          </w:tcPr>
          <w:p w:rsidR="00F31EDC" w:rsidRPr="005C3FA5" w:rsidRDefault="00F31EDC" w:rsidP="0072641A">
            <w:r>
              <w:t>о</w:t>
            </w:r>
            <w:r w:rsidRPr="005C3FA5">
              <w:t>тветы на вопросы и развитие темы</w:t>
            </w:r>
          </w:p>
        </w:tc>
        <w:tc>
          <w:tcPr>
            <w:tcW w:w="1694" w:type="dxa"/>
          </w:tcPr>
          <w:p w:rsidR="00F31EDC" w:rsidRPr="005C3FA5" w:rsidRDefault="00F31EDC" w:rsidP="0072641A">
            <w:r>
              <w:t>б</w:t>
            </w:r>
            <w:r w:rsidRPr="005C3FA5">
              <w:t>еседа</w:t>
            </w:r>
          </w:p>
          <w:p w:rsidR="00F31EDC" w:rsidRPr="005C3FA5" w:rsidRDefault="00F31EDC" w:rsidP="0072641A">
            <w:pPr>
              <w:ind w:firstLine="709"/>
            </w:pPr>
          </w:p>
        </w:tc>
        <w:tc>
          <w:tcPr>
            <w:tcW w:w="1694" w:type="dxa"/>
          </w:tcPr>
          <w:p w:rsidR="00F31EDC" w:rsidRPr="005C3FA5" w:rsidRDefault="00F31EDC" w:rsidP="0072641A">
            <w:r>
              <w:t>п</w:t>
            </w:r>
            <w:r w:rsidRPr="005C3FA5">
              <w:t>ересказ</w:t>
            </w:r>
          </w:p>
          <w:p w:rsidR="00F31EDC" w:rsidRPr="005C3FA5" w:rsidRDefault="00F31EDC" w:rsidP="0072641A">
            <w:pPr>
              <w:ind w:firstLine="709"/>
            </w:pPr>
          </w:p>
        </w:tc>
      </w:tr>
      <w:tr w:rsidR="00F31EDC" w:rsidRPr="005C3FA5" w:rsidTr="0072641A">
        <w:trPr>
          <w:trHeight w:val="3526"/>
        </w:trPr>
        <w:tc>
          <w:tcPr>
            <w:tcW w:w="1101" w:type="dxa"/>
          </w:tcPr>
          <w:p w:rsidR="00F31EDC" w:rsidRPr="005C3FA5" w:rsidRDefault="00F31EDC" w:rsidP="0072641A">
            <w:proofErr w:type="spellStart"/>
            <w:r w:rsidRPr="005C3FA5">
              <w:t>Отл</w:t>
            </w:r>
            <w:proofErr w:type="spellEnd"/>
            <w:r w:rsidRPr="005C3FA5">
              <w:t>.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Беглое чтение с соблюдением произносительных норм и характерной интонации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Содержание передано полностью, стиль соблюден, ошибки отсутствуют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Полные и правильные ответы на вопросы, свободное развитие темы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Свободная беседа на предложенную тему с использованием активной лексики без коммуникативных ошибок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Полностью передано основное содержание с использованием активной лексики, терминологии, спец</w:t>
            </w:r>
            <w:r>
              <w:t xml:space="preserve">иальной </w:t>
            </w:r>
            <w:r w:rsidRPr="005C3FA5">
              <w:t>лексики и правильных грамматических конструкций</w:t>
            </w:r>
          </w:p>
        </w:tc>
      </w:tr>
      <w:tr w:rsidR="00F31EDC" w:rsidRPr="005C3FA5" w:rsidTr="0072641A">
        <w:tc>
          <w:tcPr>
            <w:tcW w:w="1101" w:type="dxa"/>
          </w:tcPr>
          <w:p w:rsidR="00F31EDC" w:rsidRPr="005C3FA5" w:rsidRDefault="00F31EDC" w:rsidP="0072641A">
            <w:r w:rsidRPr="005C3FA5">
              <w:t>Хор.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 xml:space="preserve">Средний темп чтения (с неправильной </w:t>
            </w:r>
            <w:proofErr w:type="spellStart"/>
            <w:r w:rsidRPr="005C3FA5">
              <w:t>паузацией</w:t>
            </w:r>
            <w:proofErr w:type="spellEnd"/>
            <w:r w:rsidRPr="005C3FA5">
              <w:t>) с незначительным нарушением произносительных норм и интонации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Содержание передано полностью, стиль соблюден, но допущена одна полная ошибка и одна смысловая неточность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Полные ответы с незначительными ошибками, небольшие затруднения при развитии темы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Свободная беседа на предложенную тему с незначительными лексическими и грамматическими ошибками, не мешающими коммуникации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Содержание передано полностью, но допущены незначительные смысловые или грамматические ошибки</w:t>
            </w:r>
          </w:p>
        </w:tc>
      </w:tr>
      <w:tr w:rsidR="00F31EDC" w:rsidRPr="005C3FA5" w:rsidTr="0072641A">
        <w:tc>
          <w:tcPr>
            <w:tcW w:w="1101" w:type="dxa"/>
          </w:tcPr>
          <w:p w:rsidR="00F31EDC" w:rsidRPr="005C3FA5" w:rsidRDefault="00F31EDC" w:rsidP="0072641A">
            <w:r w:rsidRPr="005C3FA5">
              <w:t>Уд.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Медленный темп чтения с нарушением произносительных норм и интонации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 xml:space="preserve">Содержание передано не полностью с искажением смысла и не соблюдением </w:t>
            </w:r>
            <w:r w:rsidRPr="005C3FA5">
              <w:lastRenderedPageBreak/>
              <w:t>стилевых норм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lastRenderedPageBreak/>
              <w:t>Значительные затруднения с ответами на вопросы и развитием темы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Значительные затруднения во время беседы, связанные с недостаточны</w:t>
            </w:r>
            <w:r w:rsidRPr="005C3FA5">
              <w:lastRenderedPageBreak/>
              <w:t>м усвоением грамматического и лексического материала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lastRenderedPageBreak/>
              <w:t xml:space="preserve">Содержание передано не полностью, допущены значительные смысловые и </w:t>
            </w:r>
            <w:r w:rsidRPr="005C3FA5">
              <w:lastRenderedPageBreak/>
              <w:t>грамматические ошибки (не больше четырех) при недостаточном владении лексическим материалом)</w:t>
            </w:r>
          </w:p>
        </w:tc>
      </w:tr>
      <w:tr w:rsidR="00F31EDC" w:rsidRPr="005C3FA5" w:rsidTr="0072641A">
        <w:tc>
          <w:tcPr>
            <w:tcW w:w="1101" w:type="dxa"/>
          </w:tcPr>
          <w:p w:rsidR="00F31EDC" w:rsidRPr="005C3FA5" w:rsidRDefault="00F31EDC" w:rsidP="0072641A">
            <w:r w:rsidRPr="005C3FA5">
              <w:lastRenderedPageBreak/>
              <w:t>Неуд.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Медленный темп с грубыми нарушениями произносительных норм и интонации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Содержание искажено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Непонимание вопросов и неумение развить тему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Большое количество коммуникативных ошибок, бедный словарный запас</w:t>
            </w:r>
          </w:p>
        </w:tc>
        <w:tc>
          <w:tcPr>
            <w:tcW w:w="1694" w:type="dxa"/>
          </w:tcPr>
          <w:p w:rsidR="00F31EDC" w:rsidRPr="005C3FA5" w:rsidRDefault="00F31EDC" w:rsidP="0072641A">
            <w:pPr>
              <w:ind w:firstLine="709"/>
            </w:pPr>
            <w:r w:rsidRPr="005C3FA5">
              <w:t>Содержание искажено, большое количество грубых лексических и грамматических ошибок</w:t>
            </w:r>
          </w:p>
        </w:tc>
      </w:tr>
    </w:tbl>
    <w:p w:rsidR="00F31EDC" w:rsidRPr="005C3FA5" w:rsidRDefault="00F31EDC" w:rsidP="00F31E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F31EDC" w:rsidRPr="00954CC7" w:rsidRDefault="00F31EDC" w:rsidP="00F31EDC">
      <w:pPr>
        <w:keepNext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5</w:t>
      </w:r>
      <w:r w:rsidRPr="00954CC7">
        <w:rPr>
          <w:b/>
          <w:bCs/>
        </w:rPr>
        <w:t xml:space="preserve">. Перечень основной и дополнительной </w:t>
      </w:r>
      <w:r>
        <w:rPr>
          <w:b/>
          <w:bCs/>
        </w:rPr>
        <w:t>учебной литературы</w:t>
      </w:r>
    </w:p>
    <w:p w:rsidR="00F31EDC" w:rsidRDefault="00F31EDC" w:rsidP="00F31EDC">
      <w:pPr>
        <w:pStyle w:val="Default"/>
        <w:ind w:firstLine="709"/>
        <w:jc w:val="both"/>
      </w:pPr>
      <w:r w:rsidRPr="005C3FA5">
        <w:t xml:space="preserve">Для сдачи </w:t>
      </w:r>
      <w:r>
        <w:t>вступительного</w:t>
      </w:r>
      <w:r w:rsidRPr="005C3FA5">
        <w:t xml:space="preserve"> экзамена </w:t>
      </w:r>
      <w:r>
        <w:t xml:space="preserve">в аспирантуру </w:t>
      </w:r>
      <w:r w:rsidRPr="005C3FA5">
        <w:t xml:space="preserve">по иностранному языку разрешается использовать научную монографию или главы из нее и/или статьи, опубликованные в рецензируемых журналах или их электронных версиях. </w:t>
      </w:r>
    </w:p>
    <w:p w:rsidR="00F31EDC" w:rsidRPr="005C3FA5" w:rsidRDefault="00F31EDC" w:rsidP="00F31EDC">
      <w:pPr>
        <w:pStyle w:val="Default"/>
        <w:ind w:firstLine="709"/>
        <w:jc w:val="both"/>
      </w:pPr>
      <w:r w:rsidRPr="005C3FA5">
        <w:t xml:space="preserve">Литература не должна быть адаптирована и не должна относиться к разряду учебных пособий, справочных изданий, руководств по эксплуатации, диссертаций, отчетов. </w:t>
      </w:r>
    </w:p>
    <w:p w:rsidR="00F31EDC" w:rsidRPr="005C3FA5" w:rsidRDefault="00F31EDC" w:rsidP="00F31EDC">
      <w:pPr>
        <w:ind w:firstLine="709"/>
        <w:jc w:val="both"/>
      </w:pPr>
      <w:r>
        <w:t>Основная литература:</w:t>
      </w:r>
    </w:p>
    <w:p w:rsidR="00F31EDC" w:rsidRPr="005C3FA5" w:rsidRDefault="00F31EDC" w:rsidP="00F31EDC">
      <w:pPr>
        <w:numPr>
          <w:ilvl w:val="0"/>
          <w:numId w:val="1"/>
        </w:numPr>
        <w:autoSpaceDE w:val="0"/>
        <w:autoSpaceDN w:val="0"/>
        <w:adjustRightInd w:val="0"/>
        <w:ind w:firstLine="709"/>
      </w:pPr>
      <w:proofErr w:type="spellStart"/>
      <w:r w:rsidRPr="005C3FA5">
        <w:t>Dreyer</w:t>
      </w:r>
      <w:proofErr w:type="spellEnd"/>
      <w:r w:rsidRPr="005C3FA5">
        <w:t xml:space="preserve">_ </w:t>
      </w:r>
      <w:proofErr w:type="spellStart"/>
      <w:r w:rsidRPr="005C3FA5">
        <w:t>Schmitt</w:t>
      </w:r>
      <w:proofErr w:type="spellEnd"/>
      <w:r w:rsidRPr="005C3FA5">
        <w:t xml:space="preserve"> Грамматика немецкого языка с упражнениями. </w:t>
      </w:r>
      <w:r w:rsidRPr="00F31EDC">
        <w:rPr>
          <w:lang w:val="en-US"/>
        </w:rPr>
        <w:t xml:space="preserve">Die </w:t>
      </w:r>
      <w:proofErr w:type="spellStart"/>
      <w:r w:rsidRPr="00F31EDC">
        <w:rPr>
          <w:lang w:val="en-US"/>
        </w:rPr>
        <w:t>Gelbe</w:t>
      </w:r>
      <w:proofErr w:type="spellEnd"/>
      <w:r w:rsidRPr="00F31EDC">
        <w:rPr>
          <w:lang w:val="en-US"/>
        </w:rPr>
        <w:t xml:space="preserve"> </w:t>
      </w:r>
      <w:proofErr w:type="spellStart"/>
      <w:r w:rsidRPr="00F31EDC">
        <w:rPr>
          <w:lang w:val="en-US"/>
        </w:rPr>
        <w:t>aktuell</w:t>
      </w:r>
      <w:proofErr w:type="spellEnd"/>
      <w:r w:rsidRPr="00F31EDC">
        <w:rPr>
          <w:lang w:val="en-US"/>
        </w:rPr>
        <w:t xml:space="preserve">. </w:t>
      </w:r>
      <w:proofErr w:type="spellStart"/>
      <w:r w:rsidRPr="00F31EDC">
        <w:rPr>
          <w:lang w:val="en-US"/>
        </w:rPr>
        <w:t>Hueber</w:t>
      </w:r>
      <w:proofErr w:type="spellEnd"/>
      <w:r w:rsidRPr="00F31EDC">
        <w:rPr>
          <w:lang w:val="en-US"/>
        </w:rPr>
        <w:t xml:space="preserve"> </w:t>
      </w:r>
      <w:proofErr w:type="spellStart"/>
      <w:r w:rsidRPr="00F31EDC">
        <w:rPr>
          <w:lang w:val="en-US"/>
        </w:rPr>
        <w:t>Verlag</w:t>
      </w:r>
      <w:proofErr w:type="spellEnd"/>
      <w:r w:rsidRPr="00F31EDC">
        <w:rPr>
          <w:lang w:val="en-US"/>
        </w:rPr>
        <w:t xml:space="preserve">, 85737 </w:t>
      </w:r>
      <w:proofErr w:type="spellStart"/>
      <w:r w:rsidRPr="00F31EDC">
        <w:rPr>
          <w:lang w:val="en-US"/>
        </w:rPr>
        <w:t>Ismaning</w:t>
      </w:r>
      <w:proofErr w:type="spellEnd"/>
      <w:r w:rsidRPr="00F31EDC">
        <w:rPr>
          <w:lang w:val="en-US"/>
        </w:rPr>
        <w:t xml:space="preserve">, Deutschland. </w:t>
      </w:r>
      <w:r w:rsidRPr="005C3FA5">
        <w:t>2010.</w:t>
      </w:r>
    </w:p>
    <w:p w:rsidR="00F31EDC" w:rsidRPr="005C3FA5" w:rsidRDefault="00F31EDC" w:rsidP="00F31EDC">
      <w:pPr>
        <w:numPr>
          <w:ilvl w:val="0"/>
          <w:numId w:val="1"/>
        </w:numPr>
        <w:ind w:firstLine="709"/>
        <w:jc w:val="both"/>
      </w:pPr>
      <w:r w:rsidRPr="005C3FA5">
        <w:t>Попова. А. А. Перевод М. Айрис Пресс, 2004.</w:t>
      </w:r>
    </w:p>
    <w:p w:rsidR="00F31EDC" w:rsidRPr="005C3FA5" w:rsidRDefault="00F31EDC" w:rsidP="00F31EDC">
      <w:pPr>
        <w:numPr>
          <w:ilvl w:val="0"/>
          <w:numId w:val="1"/>
        </w:numPr>
        <w:autoSpaceDE w:val="0"/>
        <w:autoSpaceDN w:val="0"/>
        <w:adjustRightInd w:val="0"/>
        <w:ind w:firstLine="709"/>
      </w:pPr>
      <w:r w:rsidRPr="005C3FA5">
        <w:t>Синев Р.Г. Грамматика немецкой научной речи. Практическое пособие. "Готика", М. 2003.</w:t>
      </w:r>
    </w:p>
    <w:p w:rsidR="00F31EDC" w:rsidRPr="005C3FA5" w:rsidRDefault="00F31EDC" w:rsidP="00F31EDC">
      <w:pPr>
        <w:numPr>
          <w:ilvl w:val="0"/>
          <w:numId w:val="1"/>
        </w:numPr>
        <w:ind w:firstLine="709"/>
        <w:jc w:val="both"/>
      </w:pPr>
      <w:r w:rsidRPr="005C3FA5">
        <w:t xml:space="preserve">Шульц Х., </w:t>
      </w:r>
      <w:proofErr w:type="spellStart"/>
      <w:r w:rsidRPr="005C3FA5">
        <w:t>Зундермайер</w:t>
      </w:r>
      <w:proofErr w:type="spellEnd"/>
      <w:r w:rsidRPr="005C3FA5">
        <w:t xml:space="preserve"> В. Немецкая грамматика с упражнениями.</w:t>
      </w:r>
    </w:p>
    <w:p w:rsidR="00F31EDC" w:rsidRPr="005C3FA5" w:rsidRDefault="00F31EDC" w:rsidP="00F31EDC">
      <w:pPr>
        <w:ind w:firstLine="709"/>
        <w:jc w:val="both"/>
      </w:pPr>
      <w:r w:rsidRPr="00954CC7">
        <w:t>Дополнительная л</w:t>
      </w:r>
      <w:r>
        <w:t>итература:</w:t>
      </w:r>
    </w:p>
    <w:p w:rsidR="00F31EDC" w:rsidRPr="005C3FA5" w:rsidRDefault="00F31EDC" w:rsidP="00F31EDC">
      <w:pPr>
        <w:numPr>
          <w:ilvl w:val="0"/>
          <w:numId w:val="2"/>
        </w:numPr>
        <w:ind w:firstLine="709"/>
        <w:jc w:val="both"/>
      </w:pPr>
      <w:proofErr w:type="spellStart"/>
      <w:r w:rsidRPr="005C3FA5">
        <w:t>Богатырёва</w:t>
      </w:r>
      <w:proofErr w:type="spellEnd"/>
      <w:r w:rsidRPr="005C3FA5">
        <w:t xml:space="preserve"> Н. А., Ноздрина Л. А. Немецкий для финансистов. М.: </w:t>
      </w:r>
      <w:proofErr w:type="spellStart"/>
      <w:r w:rsidRPr="005C3FA5">
        <w:t>Астрель</w:t>
      </w:r>
      <w:proofErr w:type="spellEnd"/>
      <w:r w:rsidRPr="005C3FA5">
        <w:t xml:space="preserve">, </w:t>
      </w:r>
      <w:proofErr w:type="gramStart"/>
      <w:r w:rsidRPr="005C3FA5">
        <w:t>АСТ ,</w:t>
      </w:r>
      <w:proofErr w:type="gramEnd"/>
      <w:r w:rsidRPr="005C3FA5">
        <w:t xml:space="preserve"> 2002.</w:t>
      </w:r>
    </w:p>
    <w:p w:rsidR="00F31EDC" w:rsidRPr="005C3FA5" w:rsidRDefault="00F31EDC" w:rsidP="00F31EDC">
      <w:pPr>
        <w:numPr>
          <w:ilvl w:val="0"/>
          <w:numId w:val="2"/>
        </w:numPr>
        <w:ind w:firstLine="709"/>
        <w:jc w:val="both"/>
      </w:pPr>
      <w:proofErr w:type="spellStart"/>
      <w:r w:rsidRPr="005C3FA5">
        <w:t>Богатырёва</w:t>
      </w:r>
      <w:proofErr w:type="spellEnd"/>
      <w:r w:rsidRPr="005C3FA5">
        <w:t xml:space="preserve"> Н.А. Немецкий для менеджеров. М: </w:t>
      </w:r>
      <w:proofErr w:type="spellStart"/>
      <w:r w:rsidRPr="005C3FA5">
        <w:t>Астрель</w:t>
      </w:r>
      <w:proofErr w:type="spellEnd"/>
      <w:r w:rsidRPr="005C3FA5">
        <w:t>, АСТ, 2002.</w:t>
      </w:r>
    </w:p>
    <w:p w:rsidR="00F31EDC" w:rsidRPr="005C3FA5" w:rsidRDefault="00F31EDC" w:rsidP="00F31EDC">
      <w:pPr>
        <w:numPr>
          <w:ilvl w:val="0"/>
          <w:numId w:val="2"/>
        </w:numPr>
        <w:ind w:firstLine="709"/>
        <w:jc w:val="both"/>
      </w:pPr>
      <w:r w:rsidRPr="005C3FA5">
        <w:t xml:space="preserve">Васильева М. М., Мирзабекова Н. М., </w:t>
      </w:r>
      <w:proofErr w:type="spellStart"/>
      <w:r w:rsidRPr="005C3FA5">
        <w:t>Сидельникова</w:t>
      </w:r>
      <w:proofErr w:type="spellEnd"/>
      <w:r w:rsidRPr="005C3FA5">
        <w:t xml:space="preserve"> Е.М. Немецкий для студентов – экономистов. М. </w:t>
      </w:r>
      <w:proofErr w:type="spellStart"/>
      <w:r w:rsidRPr="005C3FA5">
        <w:t>Гардарики</w:t>
      </w:r>
      <w:proofErr w:type="spellEnd"/>
      <w:r w:rsidRPr="005C3FA5">
        <w:t>, 2002.</w:t>
      </w:r>
    </w:p>
    <w:p w:rsidR="00F31EDC" w:rsidRPr="005C3FA5" w:rsidRDefault="00F31EDC" w:rsidP="00F31EDC">
      <w:pPr>
        <w:numPr>
          <w:ilvl w:val="0"/>
          <w:numId w:val="2"/>
        </w:numPr>
        <w:ind w:firstLine="709"/>
        <w:jc w:val="both"/>
      </w:pPr>
      <w:r w:rsidRPr="005C3FA5">
        <w:t>Кравченко А. П. Немецкий язык для юристов. Ростов-на-Дону: МарТ,2004</w:t>
      </w:r>
    </w:p>
    <w:p w:rsidR="00F31EDC" w:rsidRPr="005C3FA5" w:rsidRDefault="00F31EDC" w:rsidP="00F31EDC">
      <w:pPr>
        <w:numPr>
          <w:ilvl w:val="0"/>
          <w:numId w:val="2"/>
        </w:numPr>
        <w:ind w:firstLine="709"/>
        <w:jc w:val="both"/>
      </w:pPr>
      <w:r w:rsidRPr="005C3FA5">
        <w:t xml:space="preserve">Немецко-русский юридический словарь (под ред. Гришаева П. И. и М. </w:t>
      </w:r>
      <w:proofErr w:type="spellStart"/>
      <w:r w:rsidRPr="005C3FA5">
        <w:t>Беньямина</w:t>
      </w:r>
      <w:proofErr w:type="spellEnd"/>
      <w:r w:rsidRPr="005C3FA5">
        <w:t>.) М., «Руссо»,2000.</w:t>
      </w:r>
    </w:p>
    <w:p w:rsidR="00455C54" w:rsidRDefault="00455C54"/>
    <w:sectPr w:rsidR="0045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A0A"/>
    <w:multiLevelType w:val="hybridMultilevel"/>
    <w:tmpl w:val="7740568C"/>
    <w:lvl w:ilvl="0" w:tplc="D45A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E2A58"/>
    <w:multiLevelType w:val="hybridMultilevel"/>
    <w:tmpl w:val="68B69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EE5748"/>
    <w:multiLevelType w:val="hybridMultilevel"/>
    <w:tmpl w:val="6E88C768"/>
    <w:lvl w:ilvl="0" w:tplc="D45A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B"/>
    <w:rsid w:val="00455C54"/>
    <w:rsid w:val="006806CB"/>
    <w:rsid w:val="00F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55F"/>
  <w15:chartTrackingRefBased/>
  <w15:docId w15:val="{B3D0FEFC-8BB7-4908-8A7B-67665647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EDC"/>
    <w:pPr>
      <w:spacing w:before="100" w:beforeAutospacing="1" w:after="100" w:afterAutospacing="1"/>
    </w:pPr>
  </w:style>
  <w:style w:type="character" w:styleId="a4">
    <w:name w:val="Strong"/>
    <w:qFormat/>
    <w:rsid w:val="00F31EDC"/>
    <w:rPr>
      <w:b/>
      <w:bCs/>
    </w:rPr>
  </w:style>
  <w:style w:type="paragraph" w:customStyle="1" w:styleId="Default">
    <w:name w:val="Default"/>
    <w:rsid w:val="00F31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2</cp:revision>
  <dcterms:created xsi:type="dcterms:W3CDTF">2019-09-12T10:44:00Z</dcterms:created>
  <dcterms:modified xsi:type="dcterms:W3CDTF">2019-09-12T10:45:00Z</dcterms:modified>
</cp:coreProperties>
</file>