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9E2A9D">
        <w:rPr>
          <w:sz w:val="28"/>
          <w:szCs w:val="28"/>
        </w:rPr>
        <w:t>МИНИСТЕРСТВО ОБРАЗОВАНИЯ И НАУКИ РФ</w:t>
      </w:r>
    </w:p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9E2A9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9E2A9D">
        <w:rPr>
          <w:sz w:val="28"/>
          <w:szCs w:val="28"/>
        </w:rPr>
        <w:t xml:space="preserve">ВЫСШЕГО ПРОФЕССИОНАЛЬНОГО ОБРАЗОВАНИЯ </w:t>
      </w:r>
    </w:p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9E2A9D">
        <w:rPr>
          <w:sz w:val="28"/>
          <w:szCs w:val="28"/>
        </w:rPr>
        <w:t>«УДМУРТСКИЙ ГОСУДАРСТВЕННЫЙ УНИВЕРСИТЕТ»</w:t>
      </w:r>
    </w:p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outlineLvl w:val="0"/>
        <w:rPr>
          <w:sz w:val="28"/>
          <w:szCs w:val="28"/>
        </w:rPr>
      </w:pPr>
    </w:p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jc w:val="right"/>
        <w:outlineLvl w:val="0"/>
        <w:rPr>
          <w:sz w:val="28"/>
          <w:szCs w:val="28"/>
        </w:rPr>
      </w:pPr>
      <w:r w:rsidRPr="009E2A9D">
        <w:rPr>
          <w:sz w:val="28"/>
          <w:szCs w:val="28"/>
        </w:rPr>
        <w:t>«УТВЕРЖДАЮ»</w:t>
      </w:r>
    </w:p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jc w:val="right"/>
        <w:outlineLvl w:val="0"/>
        <w:rPr>
          <w:sz w:val="28"/>
          <w:szCs w:val="28"/>
        </w:rPr>
      </w:pPr>
      <w:r w:rsidRPr="009E2A9D">
        <w:rPr>
          <w:sz w:val="28"/>
          <w:szCs w:val="28"/>
        </w:rPr>
        <w:t>Проректор по НР</w:t>
      </w:r>
      <w:r>
        <w:rPr>
          <w:sz w:val="28"/>
          <w:szCs w:val="28"/>
        </w:rPr>
        <w:t>иИ</w:t>
      </w:r>
    </w:p>
    <w:p w:rsidR="00027925" w:rsidRPr="009E2A9D" w:rsidRDefault="00027925" w:rsidP="00685290">
      <w:pPr>
        <w:widowControl/>
        <w:autoSpaceDE/>
        <w:autoSpaceDN/>
        <w:adjustRightInd/>
        <w:spacing w:line="360" w:lineRule="auto"/>
        <w:ind w:right="-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____________ И.В. Меньшиков </w:t>
      </w:r>
    </w:p>
    <w:p w:rsidR="00027925" w:rsidRPr="009E2A9D" w:rsidRDefault="00027925" w:rsidP="00B1381F">
      <w:pPr>
        <w:widowControl/>
        <w:autoSpaceDE/>
        <w:autoSpaceDN/>
        <w:adjustRightInd/>
        <w:spacing w:line="360" w:lineRule="auto"/>
        <w:ind w:right="-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 _____  »_________2014</w:t>
      </w:r>
      <w:r w:rsidRPr="009E2A9D">
        <w:rPr>
          <w:sz w:val="28"/>
          <w:szCs w:val="28"/>
        </w:rPr>
        <w:t>г.</w:t>
      </w:r>
    </w:p>
    <w:p w:rsidR="00027925" w:rsidRPr="008539E5" w:rsidRDefault="00027925" w:rsidP="00B1381F">
      <w:pPr>
        <w:widowControl/>
        <w:autoSpaceDE/>
        <w:autoSpaceDN/>
        <w:adjustRightInd/>
        <w:spacing w:line="360" w:lineRule="auto"/>
        <w:ind w:right="-5"/>
        <w:outlineLvl w:val="0"/>
        <w:rPr>
          <w:b/>
          <w:sz w:val="28"/>
          <w:szCs w:val="28"/>
        </w:rPr>
      </w:pPr>
    </w:p>
    <w:p w:rsidR="00027925" w:rsidRPr="008539E5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sz w:val="28"/>
          <w:szCs w:val="28"/>
        </w:rPr>
      </w:pPr>
    </w:p>
    <w:p w:rsidR="00027925" w:rsidRPr="008B579A" w:rsidRDefault="00027925" w:rsidP="009B2143">
      <w:pPr>
        <w:spacing w:line="360" w:lineRule="auto"/>
        <w:jc w:val="center"/>
        <w:rPr>
          <w:b/>
          <w:sz w:val="28"/>
          <w:szCs w:val="28"/>
        </w:rPr>
      </w:pPr>
      <w:r w:rsidRPr="008B579A">
        <w:rPr>
          <w:b/>
          <w:sz w:val="28"/>
          <w:szCs w:val="28"/>
        </w:rPr>
        <w:t>РАБОЧАЯ ПРОГРАММА ДИСЦИПЛИНЫ</w:t>
      </w:r>
    </w:p>
    <w:p w:rsidR="00027925" w:rsidRPr="00841403" w:rsidRDefault="00027925" w:rsidP="009B214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sz w:val="28"/>
          <w:szCs w:val="28"/>
        </w:rPr>
      </w:pPr>
      <w:r w:rsidRPr="00841403">
        <w:rPr>
          <w:b/>
          <w:sz w:val="28"/>
          <w:szCs w:val="28"/>
        </w:rPr>
        <w:t xml:space="preserve"> «Методологические проблемы научного знания»</w:t>
      </w:r>
    </w:p>
    <w:p w:rsidR="00027925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Подготовка кадров высшей квалификации</w:t>
      </w:r>
    </w:p>
    <w:p w:rsidR="00027925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</w:p>
    <w:p w:rsidR="00027925" w:rsidRPr="0031062B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sz w:val="32"/>
          <w:szCs w:val="32"/>
        </w:rPr>
      </w:pPr>
    </w:p>
    <w:p w:rsidR="00027925" w:rsidRPr="008539E5" w:rsidRDefault="00027925" w:rsidP="00B1381F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sz w:val="28"/>
          <w:szCs w:val="28"/>
        </w:rPr>
      </w:pPr>
    </w:p>
    <w:p w:rsidR="00027925" w:rsidRPr="00541B0D" w:rsidRDefault="00027925" w:rsidP="00B1381F">
      <w:pPr>
        <w:widowControl/>
        <w:autoSpaceDE/>
        <w:autoSpaceDN/>
        <w:adjustRightInd/>
        <w:ind w:right="-5"/>
        <w:outlineLvl w:val="0"/>
        <w:rPr>
          <w:b/>
          <w:sz w:val="28"/>
          <w:szCs w:val="28"/>
        </w:rPr>
      </w:pPr>
    </w:p>
    <w:p w:rsidR="00027925" w:rsidRPr="008539E5" w:rsidRDefault="00027925" w:rsidP="00B1381F">
      <w:pPr>
        <w:widowControl/>
        <w:autoSpaceDE/>
        <w:autoSpaceDN/>
        <w:adjustRightInd/>
        <w:ind w:right="-5"/>
        <w:outlineLvl w:val="0"/>
        <w:rPr>
          <w:b/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</w:rPr>
      </w:pPr>
    </w:p>
    <w:p w:rsidR="00027925" w:rsidRPr="00685290" w:rsidRDefault="00027925" w:rsidP="00816D2D">
      <w:pPr>
        <w:widowControl/>
        <w:autoSpaceDE/>
        <w:autoSpaceDN/>
        <w:adjustRightInd/>
        <w:ind w:right="-5"/>
        <w:jc w:val="center"/>
        <w:outlineLvl w:val="0"/>
        <w:rPr>
          <w:b/>
          <w:sz w:val="28"/>
          <w:szCs w:val="28"/>
        </w:rPr>
      </w:pPr>
      <w:r w:rsidRPr="00685290">
        <w:rPr>
          <w:b/>
          <w:sz w:val="28"/>
          <w:szCs w:val="28"/>
        </w:rPr>
        <w:t>Ижевск – 2014</w:t>
      </w:r>
    </w:p>
    <w:p w:rsidR="00027925" w:rsidRDefault="00027925" w:rsidP="00816D2D">
      <w:pPr>
        <w:jc w:val="both"/>
        <w:rPr>
          <w:sz w:val="28"/>
          <w:szCs w:val="28"/>
        </w:rPr>
      </w:pPr>
      <w:r w:rsidRPr="00795199">
        <w:rPr>
          <w:sz w:val="28"/>
          <w:szCs w:val="28"/>
        </w:rPr>
        <w:t xml:space="preserve">Рабочая программа составлена в соответствии </w:t>
      </w:r>
      <w:r w:rsidRPr="00274808">
        <w:rPr>
          <w:sz w:val="28"/>
          <w:szCs w:val="28"/>
        </w:rPr>
        <w:t>с 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 Минобрнауки России от 19.11.2013 г. № 1259; с Федеральными государственными стандартами вы</w:t>
      </w:r>
      <w:r>
        <w:rPr>
          <w:sz w:val="28"/>
          <w:szCs w:val="28"/>
        </w:rPr>
        <w:t xml:space="preserve">сшего образования по направлениям </w:t>
      </w:r>
      <w:r w:rsidRPr="00274808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кадров высшей квалификации</w:t>
      </w:r>
    </w:p>
    <w:p w:rsidR="00027925" w:rsidRPr="008533C0" w:rsidRDefault="00027925" w:rsidP="00816D2D">
      <w:pPr>
        <w:ind w:right="-5"/>
        <w:jc w:val="both"/>
        <w:outlineLvl w:val="0"/>
        <w:rPr>
          <w:sz w:val="28"/>
          <w:szCs w:val="28"/>
        </w:rPr>
      </w:pPr>
    </w:p>
    <w:p w:rsidR="00027925" w:rsidRDefault="00027925" w:rsidP="00816D2D">
      <w:pPr>
        <w:spacing w:line="360" w:lineRule="auto"/>
        <w:ind w:right="-306"/>
        <w:jc w:val="both"/>
        <w:rPr>
          <w:sz w:val="28"/>
          <w:szCs w:val="28"/>
        </w:rPr>
      </w:pPr>
    </w:p>
    <w:p w:rsidR="00027925" w:rsidRPr="008533C0" w:rsidRDefault="00027925" w:rsidP="00B1381F">
      <w:pPr>
        <w:widowControl/>
        <w:autoSpaceDE/>
        <w:autoSpaceDN/>
        <w:adjustRightInd/>
        <w:ind w:right="-5"/>
        <w:jc w:val="both"/>
        <w:outlineLvl w:val="0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программы: </w:t>
      </w:r>
    </w:p>
    <w:p w:rsidR="00027925" w:rsidRDefault="00027925" w:rsidP="00B1381F">
      <w:pPr>
        <w:widowControl/>
        <w:autoSpaceDE/>
        <w:autoSpaceDN/>
        <w:adjustRightInd/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ФИО  Ладыжец Наталья Сергеевна</w:t>
      </w:r>
    </w:p>
    <w:p w:rsidR="00027925" w:rsidRDefault="00027925" w:rsidP="00B1381F">
      <w:pPr>
        <w:widowControl/>
        <w:autoSpaceDE/>
        <w:autoSpaceDN/>
        <w:adjustRightInd/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Степень, звание, должность д.филос.н., профессор, зав.каф. социологии</w:t>
      </w:r>
    </w:p>
    <w:p w:rsidR="00027925" w:rsidRPr="000A2909" w:rsidRDefault="00027925" w:rsidP="00B1381F">
      <w:pPr>
        <w:pStyle w:val="Style9"/>
        <w:widowControl/>
        <w:spacing w:line="360" w:lineRule="auto"/>
        <w:jc w:val="left"/>
        <w:rPr>
          <w:rStyle w:val="FontStyle18"/>
          <w:sz w:val="28"/>
          <w:szCs w:val="28"/>
        </w:rPr>
      </w:pPr>
      <w:r w:rsidRPr="000A2909">
        <w:rPr>
          <w:rStyle w:val="FontStyle18"/>
          <w:sz w:val="28"/>
          <w:szCs w:val="28"/>
        </w:rPr>
        <w:t>Контактный телефон</w:t>
      </w:r>
      <w:r>
        <w:rPr>
          <w:rStyle w:val="FontStyle18"/>
          <w:sz w:val="28"/>
          <w:szCs w:val="28"/>
        </w:rPr>
        <w:t xml:space="preserve"> разработчика программы</w:t>
      </w:r>
      <w:r w:rsidRPr="000A2909">
        <w:rPr>
          <w:rStyle w:val="FontStyle18"/>
          <w:sz w:val="28"/>
          <w:szCs w:val="28"/>
        </w:rPr>
        <w:t xml:space="preserve"> :</w:t>
      </w:r>
      <w:r>
        <w:rPr>
          <w:rStyle w:val="FontStyle18"/>
          <w:sz w:val="28"/>
          <w:szCs w:val="28"/>
        </w:rPr>
        <w:t xml:space="preserve"> 566-278</w:t>
      </w:r>
    </w:p>
    <w:p w:rsidR="00027925" w:rsidRPr="00A72A45" w:rsidRDefault="00027925" w:rsidP="00B1381F">
      <w:pPr>
        <w:pStyle w:val="Style9"/>
        <w:widowControl/>
        <w:spacing w:line="360" w:lineRule="auto"/>
        <w:jc w:val="left"/>
        <w:rPr>
          <w:rStyle w:val="FontStyle18"/>
          <w:i/>
          <w:sz w:val="28"/>
          <w:szCs w:val="28"/>
          <w:lang w:eastAsia="en-US"/>
        </w:rPr>
      </w:pPr>
      <w:r w:rsidRPr="008F45E8">
        <w:rPr>
          <w:rStyle w:val="FontStyle16"/>
          <w:i w:val="0"/>
          <w:sz w:val="28"/>
          <w:szCs w:val="28"/>
          <w:lang w:val="en-US" w:eastAsia="en-US"/>
        </w:rPr>
        <w:t>E</w:t>
      </w:r>
      <w:r w:rsidRPr="008F45E8">
        <w:rPr>
          <w:rStyle w:val="FontStyle16"/>
          <w:i w:val="0"/>
          <w:sz w:val="28"/>
          <w:szCs w:val="28"/>
          <w:lang w:eastAsia="en-US"/>
        </w:rPr>
        <w:t>-</w:t>
      </w:r>
      <w:r w:rsidRPr="008F45E8">
        <w:rPr>
          <w:rStyle w:val="FontStyle16"/>
          <w:i w:val="0"/>
          <w:sz w:val="28"/>
          <w:szCs w:val="28"/>
          <w:lang w:val="en-US" w:eastAsia="en-US"/>
        </w:rPr>
        <w:t>mail</w:t>
      </w:r>
      <w:r>
        <w:rPr>
          <w:rStyle w:val="FontStyle18"/>
          <w:sz w:val="28"/>
          <w:szCs w:val="28"/>
        </w:rPr>
        <w:t xml:space="preserve">разработчика программы: </w:t>
      </w:r>
      <w:r>
        <w:rPr>
          <w:rStyle w:val="FontStyle18"/>
          <w:sz w:val="28"/>
          <w:szCs w:val="28"/>
          <w:lang w:val="en-US"/>
        </w:rPr>
        <w:t>lns</w:t>
      </w:r>
      <w:r w:rsidRPr="00A72A45">
        <w:rPr>
          <w:rStyle w:val="FontStyle18"/>
          <w:sz w:val="28"/>
          <w:szCs w:val="28"/>
        </w:rPr>
        <w:t>07@</w:t>
      </w:r>
      <w:r>
        <w:rPr>
          <w:rStyle w:val="FontStyle18"/>
          <w:sz w:val="28"/>
          <w:szCs w:val="28"/>
          <w:lang w:val="en-US"/>
        </w:rPr>
        <w:t>mail</w:t>
      </w:r>
      <w:r w:rsidRPr="00A72A4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  <w:lang w:val="en-US"/>
        </w:rPr>
        <w:t>ru</w:t>
      </w:r>
    </w:p>
    <w:p w:rsidR="00027925" w:rsidRPr="008533C0" w:rsidRDefault="00027925" w:rsidP="00B1381F">
      <w:pPr>
        <w:widowControl/>
        <w:autoSpaceDE/>
        <w:autoSpaceDN/>
        <w:adjustRightInd/>
        <w:spacing w:line="360" w:lineRule="auto"/>
        <w:ind w:right="-5"/>
        <w:jc w:val="both"/>
        <w:outlineLvl w:val="0"/>
        <w:rPr>
          <w:sz w:val="28"/>
          <w:szCs w:val="28"/>
        </w:rPr>
      </w:pPr>
    </w:p>
    <w:p w:rsidR="00027925" w:rsidRPr="008533C0" w:rsidRDefault="00027925" w:rsidP="00B1381F">
      <w:pPr>
        <w:widowControl/>
        <w:autoSpaceDE/>
        <w:autoSpaceDN/>
        <w:adjustRightInd/>
        <w:spacing w:line="360" w:lineRule="auto"/>
        <w:ind w:right="-5"/>
        <w:jc w:val="both"/>
        <w:outlineLvl w:val="0"/>
        <w:rPr>
          <w:sz w:val="28"/>
          <w:szCs w:val="28"/>
        </w:rPr>
      </w:pPr>
      <w:r w:rsidRPr="008533C0">
        <w:rPr>
          <w:sz w:val="28"/>
          <w:szCs w:val="28"/>
        </w:rPr>
        <w:t>программа обсуждена и утверждена на заседании кафедры</w:t>
      </w:r>
      <w:r>
        <w:rPr>
          <w:sz w:val="28"/>
          <w:szCs w:val="28"/>
        </w:rPr>
        <w:t xml:space="preserve"> социологии</w:t>
      </w:r>
    </w:p>
    <w:p w:rsidR="00027925" w:rsidRDefault="00027925" w:rsidP="00B1381F">
      <w:pPr>
        <w:widowControl/>
        <w:autoSpaceDE/>
        <w:autoSpaceDN/>
        <w:adjustRightInd/>
        <w:spacing w:line="360" w:lineRule="auto"/>
        <w:ind w:right="-5"/>
        <w:jc w:val="both"/>
        <w:outlineLvl w:val="0"/>
        <w:rPr>
          <w:sz w:val="28"/>
          <w:szCs w:val="28"/>
        </w:rPr>
      </w:pPr>
      <w:r w:rsidRPr="008533C0">
        <w:rPr>
          <w:sz w:val="28"/>
          <w:szCs w:val="28"/>
        </w:rPr>
        <w:t>протокол № _______</w:t>
      </w:r>
      <w:r>
        <w:rPr>
          <w:sz w:val="28"/>
          <w:szCs w:val="28"/>
        </w:rPr>
        <w:t xml:space="preserve"> </w:t>
      </w:r>
      <w:r w:rsidRPr="008533C0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</w:t>
      </w:r>
    </w:p>
    <w:p w:rsidR="00027925" w:rsidRDefault="00027925" w:rsidP="00B1381F">
      <w:pPr>
        <w:widowControl/>
        <w:autoSpaceDE/>
        <w:autoSpaceDN/>
        <w:adjustRightInd/>
        <w:spacing w:line="360" w:lineRule="auto"/>
        <w:ind w:right="-5"/>
        <w:jc w:val="both"/>
        <w:outlineLvl w:val="0"/>
        <w:rPr>
          <w:sz w:val="28"/>
          <w:szCs w:val="28"/>
        </w:rPr>
      </w:pPr>
    </w:p>
    <w:p w:rsidR="00027925" w:rsidRPr="008539E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  <w:sz w:val="28"/>
          <w:szCs w:val="28"/>
        </w:rPr>
      </w:pPr>
    </w:p>
    <w:p w:rsidR="00027925" w:rsidRPr="008533C0" w:rsidRDefault="00027925" w:rsidP="00B1381F">
      <w:pPr>
        <w:widowControl/>
        <w:autoSpaceDE/>
        <w:autoSpaceDN/>
        <w:adjustRightInd/>
        <w:ind w:right="-5"/>
        <w:jc w:val="both"/>
        <w:outlineLvl w:val="0"/>
        <w:rPr>
          <w:sz w:val="28"/>
          <w:szCs w:val="28"/>
        </w:rPr>
      </w:pPr>
    </w:p>
    <w:p w:rsidR="00027925" w:rsidRPr="008539E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  <w:sz w:val="28"/>
          <w:szCs w:val="28"/>
        </w:rPr>
      </w:pPr>
    </w:p>
    <w:p w:rsidR="00027925" w:rsidRPr="008539E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  <w:sz w:val="28"/>
          <w:szCs w:val="28"/>
        </w:rPr>
      </w:pPr>
    </w:p>
    <w:p w:rsidR="00027925" w:rsidRPr="008539E5" w:rsidRDefault="00027925" w:rsidP="00B1381F">
      <w:pPr>
        <w:widowControl/>
        <w:autoSpaceDE/>
        <w:autoSpaceDN/>
        <w:adjustRightInd/>
        <w:ind w:right="-5"/>
        <w:jc w:val="center"/>
        <w:outlineLvl w:val="0"/>
        <w:rPr>
          <w:b/>
          <w:sz w:val="28"/>
          <w:szCs w:val="28"/>
        </w:rPr>
      </w:pPr>
    </w:p>
    <w:p w:rsidR="00027925" w:rsidRPr="00BD379E" w:rsidRDefault="00027925" w:rsidP="00B1381F">
      <w:pPr>
        <w:pStyle w:val="Style1"/>
        <w:widowControl/>
        <w:tabs>
          <w:tab w:val="left" w:leader="underscore" w:pos="10051"/>
        </w:tabs>
        <w:spacing w:before="53"/>
        <w:jc w:val="left"/>
        <w:rPr>
          <w:rStyle w:val="FontStyle18"/>
          <w:sz w:val="28"/>
          <w:szCs w:val="28"/>
        </w:rPr>
      </w:pPr>
    </w:p>
    <w:p w:rsidR="00027925" w:rsidRPr="00BD379E" w:rsidRDefault="00027925" w:rsidP="00B1381F">
      <w:pPr>
        <w:pStyle w:val="Style1"/>
        <w:widowControl/>
        <w:tabs>
          <w:tab w:val="left" w:leader="underscore" w:pos="10051"/>
        </w:tabs>
        <w:spacing w:before="53"/>
        <w:ind w:left="5069"/>
        <w:rPr>
          <w:rStyle w:val="FontStyle18"/>
          <w:sz w:val="28"/>
          <w:szCs w:val="28"/>
        </w:rPr>
      </w:pPr>
    </w:p>
    <w:p w:rsidR="00027925" w:rsidRPr="00EE7A0A" w:rsidRDefault="00027925" w:rsidP="00B1381F">
      <w:pPr>
        <w:pStyle w:val="Style1"/>
        <w:widowControl/>
        <w:tabs>
          <w:tab w:val="left" w:leader="underscore" w:pos="10051"/>
        </w:tabs>
        <w:spacing w:before="53"/>
        <w:jc w:val="left"/>
        <w:rPr>
          <w:rStyle w:val="FontStyle18"/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6852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7925" w:rsidRDefault="00027925" w:rsidP="00B1381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A3DF4">
        <w:rPr>
          <w:sz w:val="28"/>
          <w:szCs w:val="28"/>
        </w:rPr>
        <w:t>Цель и задачи освоения дисциплины аспирантом</w:t>
      </w:r>
    </w:p>
    <w:p w:rsidR="00027925" w:rsidRPr="00DA3DF4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Pr="00DA3DF4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подготовить аспиранта к подготовке, успешной защите кандидатской диссертации и последующей научной деятельности. </w:t>
      </w:r>
    </w:p>
    <w:p w:rsidR="00027925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27925" w:rsidRDefault="00027925" w:rsidP="00B1381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дать систематизированные представления о современных научных трендах развития и анализа научного знания;</w:t>
      </w:r>
    </w:p>
    <w:p w:rsidR="00027925" w:rsidRDefault="00027925" w:rsidP="00B1381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развить навыки самостоятельного методологического анализа проблем в предметной области исследования;</w:t>
      </w:r>
    </w:p>
    <w:p w:rsidR="00027925" w:rsidRDefault="00027925" w:rsidP="00B1381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 работу над диссертационным текстом;</w:t>
      </w:r>
    </w:p>
    <w:p w:rsidR="00027925" w:rsidRDefault="00027925" w:rsidP="00B1381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прояснить специфику инновационной деятельности в проведении научных исследований;</w:t>
      </w:r>
    </w:p>
    <w:p w:rsidR="00027925" w:rsidRPr="00DA3DF4" w:rsidRDefault="00027925" w:rsidP="00B1381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прояснить возможности коммерциализации научного знания в современных условиях.</w:t>
      </w:r>
    </w:p>
    <w:p w:rsidR="00027925" w:rsidRPr="00DA3DF4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027925" w:rsidRDefault="00027925" w:rsidP="00B1381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Универсальные профессиональные компетенции, формируемые в процессе освоения курса:</w:t>
      </w:r>
    </w:p>
    <w:p w:rsidR="00027925" w:rsidRDefault="00027925" w:rsidP="00816D2D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027925" w:rsidRDefault="00027925" w:rsidP="00816D2D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 к критическому анализу и оценке 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 </w:t>
      </w:r>
    </w:p>
    <w:p w:rsidR="00027925" w:rsidRPr="00DA3DF4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DA3DF4">
        <w:rPr>
          <w:sz w:val="28"/>
          <w:szCs w:val="28"/>
        </w:rPr>
        <w:t>-</w:t>
      </w:r>
      <w:r w:rsidRPr="00350ADA">
        <w:rPr>
          <w:sz w:val="28"/>
          <w:szCs w:val="28"/>
        </w:rPr>
        <w:t xml:space="preserve"> способность демонстрировать и применять углубленные знания в профессиональной деятельности;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способность адаптировать новое знание в узкопрофессиональной и междисциплинарной деятельности;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способность к самостоятельному построению и аргументированному представлению научной гипотезы;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владение приёмами и методами научной дискуссии и коммуникативной деятельности в условиях профессионального сообщества;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способность участвовать в коллективном научном исследовании и проводить самостоятельные научные исследования;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способность самоорганизации в ходе выполнения научного исследования;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умение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владение культурой научного исследования, включая правила соблюдения авторских прав;</w:t>
      </w:r>
    </w:p>
    <w:p w:rsidR="00027925" w:rsidRPr="00350ADA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>введение инновационной составляющей в учебную деятельность, включая использование современных методов интерактивного обучения применительно к разным уровням образования;</w:t>
      </w:r>
    </w:p>
    <w:p w:rsidR="00027925" w:rsidRDefault="00027925" w:rsidP="00B1381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0ADA">
        <w:rPr>
          <w:sz w:val="28"/>
          <w:szCs w:val="28"/>
        </w:rPr>
        <w:t xml:space="preserve">способность модифицировать и адаптировать существующие научно-исследовательские и информационные технологии к своей </w:t>
      </w:r>
      <w:r>
        <w:rPr>
          <w:sz w:val="28"/>
          <w:szCs w:val="28"/>
        </w:rPr>
        <w:t>п</w:t>
      </w:r>
      <w:r w:rsidRPr="00350ADA">
        <w:rPr>
          <w:sz w:val="28"/>
          <w:szCs w:val="28"/>
        </w:rPr>
        <w:t>рофессиональной деятельности</w:t>
      </w:r>
      <w:r>
        <w:rPr>
          <w:sz w:val="28"/>
          <w:szCs w:val="28"/>
        </w:rPr>
        <w:t>.</w:t>
      </w:r>
    </w:p>
    <w:p w:rsidR="00027925" w:rsidRPr="00DA3DF4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7925" w:rsidRDefault="00027925" w:rsidP="00B1381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A3DF4">
        <w:rPr>
          <w:sz w:val="28"/>
          <w:szCs w:val="28"/>
        </w:rPr>
        <w:t xml:space="preserve">Профессиональные компетенции, формируемые </w:t>
      </w:r>
      <w:r>
        <w:rPr>
          <w:sz w:val="28"/>
          <w:szCs w:val="28"/>
        </w:rPr>
        <w:t xml:space="preserve">в процессе освоения курса, </w:t>
      </w:r>
      <w:r w:rsidRPr="00DA3DF4">
        <w:rPr>
          <w:sz w:val="28"/>
          <w:szCs w:val="28"/>
        </w:rPr>
        <w:t>в соответствии с  отраслью науки</w:t>
      </w:r>
    </w:p>
    <w:p w:rsidR="00027925" w:rsidRPr="00DA3DF4" w:rsidRDefault="00027925" w:rsidP="00B1381F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самостоятельной постановке и решению сложных теоретических и прикладных задач в своей отрасли науки;</w:t>
      </w:r>
    </w:p>
    <w:p w:rsidR="00027925" w:rsidRPr="00DA3DF4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смежными разделами науки, умение ориентироваться в разнообразии методологических подходов;</w:t>
      </w: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и применять углубленные знания в избранной области с учетом современных принципов научного исследования (интегративность, антропоцентричность, коммуникативность, функциональность и т.д.);</w:t>
      </w: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методологией исследований отрасли науки и способность к разработке новых методов и методик и их применению в научно-исследовательской деятельности;  </w:t>
      </w: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владение современной парадигмой в избранной области науки и умение интегрировать и актуализировать результаты собственных исследований в рамках научной парадигмы;</w:t>
      </w: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принимать участие в работе профессиональных коллективов по созданию ресурсов отрасли науки. </w:t>
      </w:r>
    </w:p>
    <w:p w:rsidR="00027925" w:rsidRPr="00704AAB" w:rsidRDefault="00027925" w:rsidP="00B1381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27925" w:rsidRDefault="00027925" w:rsidP="00B1381F">
      <w:pPr>
        <w:widowControl/>
        <w:autoSpaceDE/>
        <w:autoSpaceDN/>
        <w:adjustRightInd/>
        <w:rPr>
          <w:sz w:val="28"/>
          <w:szCs w:val="28"/>
        </w:rPr>
      </w:pPr>
      <w:r w:rsidRPr="00704AAB">
        <w:rPr>
          <w:sz w:val="28"/>
          <w:szCs w:val="28"/>
        </w:rPr>
        <w:t>В результате освоения дисциплины аспирант должен:</w:t>
      </w:r>
    </w:p>
    <w:p w:rsidR="00027925" w:rsidRPr="00704AAB" w:rsidRDefault="00027925" w:rsidP="00B1381F">
      <w:pPr>
        <w:widowControl/>
        <w:autoSpaceDE/>
        <w:autoSpaceDN/>
        <w:adjustRightInd/>
        <w:rPr>
          <w:sz w:val="28"/>
          <w:szCs w:val="28"/>
        </w:rPr>
      </w:pPr>
    </w:p>
    <w:p w:rsidR="00027925" w:rsidRPr="00704AAB" w:rsidRDefault="00027925" w:rsidP="00B1381F">
      <w:pPr>
        <w:widowControl/>
        <w:autoSpaceDE/>
        <w:autoSpaceDN/>
        <w:adjustRightInd/>
        <w:rPr>
          <w:sz w:val="28"/>
          <w:szCs w:val="28"/>
        </w:rPr>
      </w:pPr>
      <w:r w:rsidRPr="00704AAB">
        <w:rPr>
          <w:sz w:val="28"/>
          <w:szCs w:val="28"/>
        </w:rPr>
        <w:t xml:space="preserve">Знать: </w:t>
      </w: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>−</w:t>
      </w:r>
      <w:r>
        <w:rPr>
          <w:sz w:val="28"/>
          <w:szCs w:val="28"/>
        </w:rPr>
        <w:t>современные тенденции и направления в развитии и анализе научного знания</w:t>
      </w:r>
      <w:r w:rsidRPr="00704AAB">
        <w:rPr>
          <w:sz w:val="28"/>
          <w:szCs w:val="28"/>
        </w:rPr>
        <w:t>;</w:t>
      </w: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 xml:space="preserve">−сущность и функциональные возможности существующих </w:t>
      </w:r>
      <w:r>
        <w:rPr>
          <w:sz w:val="28"/>
          <w:szCs w:val="28"/>
        </w:rPr>
        <w:t>методологических подходов к проведению исследований и организации научной деятельности</w:t>
      </w:r>
      <w:r w:rsidRPr="00704AAB">
        <w:rPr>
          <w:sz w:val="28"/>
          <w:szCs w:val="28"/>
        </w:rPr>
        <w:t xml:space="preserve">; </w:t>
      </w: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>−значение</w:t>
      </w:r>
      <w:r>
        <w:rPr>
          <w:sz w:val="28"/>
          <w:szCs w:val="28"/>
        </w:rPr>
        <w:t xml:space="preserve"> и научного знания и инноваций для развития социума</w:t>
      </w:r>
      <w:r w:rsidRPr="00704AAB">
        <w:rPr>
          <w:sz w:val="28"/>
          <w:szCs w:val="28"/>
        </w:rPr>
        <w:t xml:space="preserve">; </w:t>
      </w: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>−</w:t>
      </w:r>
      <w:r>
        <w:rPr>
          <w:sz w:val="28"/>
          <w:szCs w:val="28"/>
        </w:rPr>
        <w:t>основные требования, предъявляемые к тексту диссертационного исследования, а также – к соискателю в процессе прохождения процедуры защиты;</w:t>
      </w: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>Уметь:</w:t>
      </w: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 xml:space="preserve">−самостоятельно </w:t>
      </w:r>
      <w:r>
        <w:rPr>
          <w:sz w:val="28"/>
          <w:szCs w:val="28"/>
        </w:rPr>
        <w:t>анализировать современные вызовы и изменения в развитии научного знания;</w:t>
      </w: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>Владеть:</w:t>
      </w:r>
    </w:p>
    <w:p w:rsidR="00027925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4AAB">
        <w:rPr>
          <w:sz w:val="28"/>
          <w:szCs w:val="28"/>
        </w:rPr>
        <w:t>−</w:t>
      </w:r>
      <w:r>
        <w:rPr>
          <w:sz w:val="28"/>
          <w:szCs w:val="28"/>
        </w:rPr>
        <w:t xml:space="preserve"> навыками </w:t>
      </w:r>
      <w:r w:rsidRPr="00704AAB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04AAB">
        <w:rPr>
          <w:sz w:val="28"/>
          <w:szCs w:val="28"/>
        </w:rPr>
        <w:t xml:space="preserve"> анализа </w:t>
      </w:r>
      <w:r>
        <w:rPr>
          <w:sz w:val="28"/>
          <w:szCs w:val="28"/>
        </w:rPr>
        <w:t>возможностей науки для разрешения актуальных проблем в различных сферах социальной жизни;</w:t>
      </w: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предпринимательского и инновационного мышления при реализации научных проектов.</w:t>
      </w:r>
    </w:p>
    <w:p w:rsidR="00027925" w:rsidRPr="00704AAB" w:rsidRDefault="00027925" w:rsidP="00B1381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27925" w:rsidRPr="00F61D22" w:rsidRDefault="00027925" w:rsidP="00B1381F">
      <w:pPr>
        <w:spacing w:line="360" w:lineRule="auto"/>
        <w:jc w:val="center"/>
        <w:rPr>
          <w:kern w:val="1"/>
          <w:sz w:val="28"/>
          <w:szCs w:val="28"/>
        </w:rPr>
      </w:pPr>
      <w:r w:rsidRPr="00770DE1">
        <w:rPr>
          <w:kern w:val="1"/>
          <w:sz w:val="28"/>
          <w:szCs w:val="28"/>
          <w:lang w:val="en-US"/>
        </w:rPr>
        <w:t>3</w:t>
      </w:r>
      <w:r>
        <w:rPr>
          <w:kern w:val="1"/>
          <w:sz w:val="28"/>
          <w:szCs w:val="28"/>
        </w:rPr>
        <w:t>.Организационно-тематическое построение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382"/>
      </w:tblGrid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 w:rsidRPr="00C677D1">
              <w:rPr>
                <w:b/>
                <w:kern w:val="1"/>
              </w:rPr>
              <w:t>Вид учебной нагрузки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 w:rsidRPr="00C677D1">
              <w:rPr>
                <w:b/>
                <w:kern w:val="1"/>
              </w:rPr>
              <w:t>Всего часов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Аудиторные занятия (всего)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В том числе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 w:rsidRPr="00C677D1">
              <w:rPr>
                <w:b/>
                <w:kern w:val="1"/>
              </w:rPr>
              <w:t>-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Лекции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30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Практические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Лабораторные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Контроль самостоятельной деятельности</w:t>
            </w:r>
          </w:p>
        </w:tc>
        <w:tc>
          <w:tcPr>
            <w:tcW w:w="8080" w:type="dxa"/>
          </w:tcPr>
          <w:p w:rsidR="00027925" w:rsidRPr="00704AAB" w:rsidRDefault="00027925" w:rsidP="00EC7E2B">
            <w:pPr>
              <w:ind w:right="-5"/>
              <w:jc w:val="center"/>
              <w:rPr>
                <w:b/>
                <w:color w:val="FF0000"/>
                <w:kern w:val="1"/>
              </w:rPr>
            </w:pP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Самостоятельная работа (всего)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77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 xml:space="preserve">Вид итоговой аттестации </w:t>
            </w:r>
          </w:p>
          <w:p w:rsidR="00027925" w:rsidRPr="00C677D1" w:rsidRDefault="00027925" w:rsidP="00EC7E2B">
            <w:pPr>
              <w:ind w:right="-5"/>
              <w:jc w:val="center"/>
              <w:rPr>
                <w:kern w:val="1"/>
              </w:rPr>
            </w:pPr>
            <w:r w:rsidRPr="00C677D1">
              <w:rPr>
                <w:kern w:val="1"/>
              </w:rPr>
              <w:t>(зачет, экзамен)</w:t>
            </w:r>
          </w:p>
        </w:tc>
        <w:tc>
          <w:tcPr>
            <w:tcW w:w="8080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зачет</w:t>
            </w:r>
          </w:p>
        </w:tc>
      </w:tr>
      <w:tr w:rsidR="00027925" w:rsidRPr="00C677D1" w:rsidTr="00EC7E2B">
        <w:tc>
          <w:tcPr>
            <w:tcW w:w="5495" w:type="dxa"/>
          </w:tcPr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 w:rsidRPr="00C677D1">
              <w:rPr>
                <w:b/>
                <w:kern w:val="1"/>
              </w:rPr>
              <w:t>Общая трудоемкость     час</w:t>
            </w:r>
          </w:p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</w:t>
            </w:r>
            <w:r w:rsidRPr="00C677D1">
              <w:rPr>
                <w:b/>
                <w:kern w:val="1"/>
              </w:rPr>
              <w:t>зач. ед</w:t>
            </w:r>
          </w:p>
          <w:p w:rsidR="00027925" w:rsidRPr="00C677D1" w:rsidRDefault="00027925" w:rsidP="00EC7E2B">
            <w:pPr>
              <w:ind w:right="-5"/>
              <w:jc w:val="center"/>
              <w:rPr>
                <w:b/>
                <w:kern w:val="1"/>
              </w:rPr>
            </w:pPr>
          </w:p>
        </w:tc>
        <w:tc>
          <w:tcPr>
            <w:tcW w:w="8080" w:type="dxa"/>
          </w:tcPr>
          <w:p w:rsidR="00027925" w:rsidRPr="00704AAB" w:rsidRDefault="00027925" w:rsidP="00EC7E2B">
            <w:pPr>
              <w:ind w:right="-5"/>
              <w:jc w:val="center"/>
              <w:rPr>
                <w:b/>
                <w:color w:val="FF0000"/>
                <w:kern w:val="1"/>
              </w:rPr>
            </w:pPr>
          </w:p>
        </w:tc>
      </w:tr>
    </w:tbl>
    <w:p w:rsidR="00027925" w:rsidRDefault="00027925" w:rsidP="00B1381F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27925" w:rsidRDefault="00027925" w:rsidP="00B1381F">
      <w:pPr>
        <w:spacing w:line="360" w:lineRule="auto"/>
        <w:ind w:left="720"/>
        <w:rPr>
          <w:kern w:val="1"/>
          <w:sz w:val="28"/>
          <w:szCs w:val="28"/>
        </w:rPr>
      </w:pPr>
    </w:p>
    <w:p w:rsidR="00027925" w:rsidRPr="005A1CC3" w:rsidRDefault="00027925" w:rsidP="00B1381F">
      <w:pPr>
        <w:spacing w:line="360" w:lineRule="auto"/>
        <w:jc w:val="center"/>
        <w:rPr>
          <w:kern w:val="1"/>
          <w:sz w:val="28"/>
          <w:szCs w:val="28"/>
        </w:rPr>
      </w:pPr>
      <w:r w:rsidRPr="005A1CC3">
        <w:rPr>
          <w:kern w:val="1"/>
          <w:sz w:val="28"/>
          <w:szCs w:val="28"/>
        </w:rPr>
        <w:t>4. Содержание дисциплины</w:t>
      </w:r>
    </w:p>
    <w:p w:rsidR="00027925" w:rsidRPr="005A1CC3" w:rsidRDefault="00027925" w:rsidP="00B1381F">
      <w:pPr>
        <w:spacing w:line="360" w:lineRule="auto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Pr="005A1CC3">
        <w:rPr>
          <w:kern w:val="1"/>
          <w:sz w:val="28"/>
          <w:szCs w:val="28"/>
        </w:rPr>
        <w:t>.1. Тематический план лекционного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1"/>
        <w:gridCol w:w="2233"/>
      </w:tblGrid>
      <w:tr w:rsidR="00027925" w:rsidRPr="00C677D1" w:rsidTr="00EC7E2B">
        <w:tc>
          <w:tcPr>
            <w:tcW w:w="566" w:type="dxa"/>
          </w:tcPr>
          <w:p w:rsidR="00027925" w:rsidRPr="00C677D1" w:rsidRDefault="00027925" w:rsidP="00EC7E2B">
            <w:pPr>
              <w:spacing w:line="360" w:lineRule="auto"/>
              <w:jc w:val="center"/>
              <w:rPr>
                <w:kern w:val="1"/>
                <w:sz w:val="28"/>
                <w:szCs w:val="28"/>
              </w:rPr>
            </w:pPr>
            <w:r w:rsidRPr="00C677D1">
              <w:rPr>
                <w:kern w:val="1"/>
                <w:sz w:val="28"/>
                <w:szCs w:val="28"/>
              </w:rPr>
              <w:t>№</w:t>
            </w:r>
          </w:p>
        </w:tc>
        <w:tc>
          <w:tcPr>
            <w:tcW w:w="6772" w:type="dxa"/>
          </w:tcPr>
          <w:p w:rsidR="00027925" w:rsidRPr="00C677D1" w:rsidRDefault="00027925" w:rsidP="00EC7E2B">
            <w:pPr>
              <w:spacing w:line="360" w:lineRule="auto"/>
              <w:jc w:val="center"/>
              <w:rPr>
                <w:kern w:val="1"/>
                <w:sz w:val="28"/>
                <w:szCs w:val="28"/>
              </w:rPr>
            </w:pPr>
            <w:r w:rsidRPr="00C677D1">
              <w:rPr>
                <w:kern w:val="1"/>
                <w:sz w:val="28"/>
                <w:szCs w:val="28"/>
              </w:rPr>
              <w:t xml:space="preserve">Наименование раздела дисциплины </w:t>
            </w:r>
          </w:p>
          <w:p w:rsidR="00027925" w:rsidRPr="00C677D1" w:rsidRDefault="00027925" w:rsidP="00EC7E2B">
            <w:pPr>
              <w:spacing w:line="360" w:lineRule="auto"/>
              <w:jc w:val="center"/>
              <w:rPr>
                <w:kern w:val="1"/>
                <w:sz w:val="28"/>
                <w:szCs w:val="28"/>
              </w:rPr>
            </w:pPr>
            <w:r w:rsidRPr="00C677D1">
              <w:rPr>
                <w:kern w:val="1"/>
                <w:sz w:val="28"/>
                <w:szCs w:val="28"/>
              </w:rPr>
              <w:t>Содержание раздела</w:t>
            </w:r>
          </w:p>
        </w:tc>
        <w:tc>
          <w:tcPr>
            <w:tcW w:w="2233" w:type="dxa"/>
          </w:tcPr>
          <w:p w:rsidR="00027925" w:rsidRPr="00C677D1" w:rsidRDefault="00027925" w:rsidP="00EC7E2B">
            <w:pPr>
              <w:spacing w:line="360" w:lineRule="auto"/>
              <w:jc w:val="center"/>
              <w:rPr>
                <w:kern w:val="1"/>
                <w:sz w:val="28"/>
                <w:szCs w:val="28"/>
              </w:rPr>
            </w:pPr>
            <w:r w:rsidRPr="00C677D1">
              <w:rPr>
                <w:kern w:val="1"/>
                <w:sz w:val="28"/>
                <w:szCs w:val="28"/>
              </w:rPr>
              <w:t>Кол-во часов</w:t>
            </w:r>
          </w:p>
        </w:tc>
      </w:tr>
      <w:tr w:rsidR="00027925" w:rsidRPr="00C677D1" w:rsidTr="00EC7E2B">
        <w:tc>
          <w:tcPr>
            <w:tcW w:w="566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6772" w:type="dxa"/>
          </w:tcPr>
          <w:p w:rsidR="00027925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Современные тенденции анализа развития научного знания</w:t>
            </w:r>
          </w:p>
          <w:p w:rsidR="00027925" w:rsidRPr="00C677D1" w:rsidRDefault="00027925" w:rsidP="00EC7E2B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Современные принципы научного мышления. Науковедение и науковедческие исследования. Протонауковедение, науковедение и новое науковедение для новой науки. Задачи современного науковедческого анализа. Науковедение ХХ столетия – парадигмальный подход. Переход от парадигмы к синтагме. Современная наука и синтагматический подход. Универсальные постулаты развития </w:t>
            </w:r>
            <w:r w:rsidRPr="00EF26D1">
              <w:rPr>
                <w:kern w:val="1"/>
                <w:sz w:val="28"/>
                <w:szCs w:val="28"/>
              </w:rPr>
              <w:t>современной государственной научно-технологической политик</w:t>
            </w:r>
            <w:r>
              <w:rPr>
                <w:kern w:val="1"/>
                <w:sz w:val="28"/>
                <w:szCs w:val="28"/>
              </w:rPr>
              <w:t>и.</w:t>
            </w:r>
          </w:p>
        </w:tc>
        <w:tc>
          <w:tcPr>
            <w:tcW w:w="2233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</w:tr>
      <w:tr w:rsidR="00027925" w:rsidRPr="00C677D1" w:rsidTr="00EC7E2B">
        <w:tc>
          <w:tcPr>
            <w:tcW w:w="566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6772" w:type="dxa"/>
          </w:tcPr>
          <w:p w:rsidR="00027925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Методология современной науки.</w:t>
            </w:r>
          </w:p>
          <w:p w:rsidR="00027925" w:rsidRPr="00C677D1" w:rsidRDefault="00027925" w:rsidP="00EC7E2B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Сущность научного знания. Современная терминология методологии науки. Средства и методы приращения научного знания. Структура и уровни организации научного знания. «Структура научных революций» Т.Куна. «Две культуры и научная революция» Ч.П.Сноу. Проблема построения единой теории. Динамика представлений о развитии научного сообщества. Этические проблемы современной науки. Наука как социальный институт. Идеалы и ценности современной науки.</w:t>
            </w:r>
          </w:p>
        </w:tc>
        <w:tc>
          <w:tcPr>
            <w:tcW w:w="2233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</w:tr>
      <w:tr w:rsidR="00027925" w:rsidRPr="00C677D1" w:rsidTr="00EC7E2B">
        <w:tc>
          <w:tcPr>
            <w:tcW w:w="566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3. </w:t>
            </w:r>
          </w:p>
        </w:tc>
        <w:tc>
          <w:tcPr>
            <w:tcW w:w="6772" w:type="dxa"/>
          </w:tcPr>
          <w:p w:rsidR="00027925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Методология диссертационного исследования.</w:t>
            </w:r>
          </w:p>
          <w:p w:rsidR="00027925" w:rsidRPr="00C677D1" w:rsidRDefault="00027925" w:rsidP="00CF1474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Стратегия диссертационного исследования. Пропедевтика. Основные правила жанра и требования к подготовке текста научного исследования. Техники работы с источниками. Конструирование научной новизны. Основные требования к подготовке автореферата диссертационного исследования. Процедура защиты: методические и психологические рекомендации. Оформление документации.</w:t>
            </w:r>
          </w:p>
        </w:tc>
        <w:tc>
          <w:tcPr>
            <w:tcW w:w="2233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</w:tr>
      <w:tr w:rsidR="00027925" w:rsidRPr="00C677D1" w:rsidTr="00EC7E2B">
        <w:tc>
          <w:tcPr>
            <w:tcW w:w="566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4. </w:t>
            </w:r>
          </w:p>
        </w:tc>
        <w:tc>
          <w:tcPr>
            <w:tcW w:w="6772" w:type="dxa"/>
          </w:tcPr>
          <w:p w:rsidR="00027925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Инновации в развитии научного знания.</w:t>
            </w:r>
          </w:p>
          <w:p w:rsidR="00027925" w:rsidRDefault="00027925" w:rsidP="00EC7E2B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Анализ и уточнение специфики термина «инновация».</w:t>
            </w:r>
          </w:p>
          <w:p w:rsidR="00027925" w:rsidRPr="00C677D1" w:rsidRDefault="00027925" w:rsidP="00EC7E2B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Мифы об инновациях. Инновационное мышление и поведение – базовые составляющие инновационного развития. Управление знаниями: переход от теории к практике. Россия и мир в ХХ1 веке: вызовы современности. Государственная политика в сфере инноваций. Инновационный климат в России.</w:t>
            </w:r>
          </w:p>
        </w:tc>
        <w:tc>
          <w:tcPr>
            <w:tcW w:w="2233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</w:tr>
      <w:tr w:rsidR="00027925" w:rsidRPr="00C677D1" w:rsidTr="00EC7E2B">
        <w:tc>
          <w:tcPr>
            <w:tcW w:w="566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5.</w:t>
            </w:r>
          </w:p>
        </w:tc>
        <w:tc>
          <w:tcPr>
            <w:tcW w:w="6772" w:type="dxa"/>
          </w:tcPr>
          <w:p w:rsidR="00027925" w:rsidRDefault="00027925" w:rsidP="00EC7E2B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Предпринимательская наука</w:t>
            </w:r>
            <w:r w:rsidRPr="00DA655D">
              <w:rPr>
                <w:kern w:val="1"/>
                <w:sz w:val="28"/>
                <w:szCs w:val="28"/>
              </w:rPr>
              <w:t>.</w:t>
            </w:r>
          </w:p>
          <w:p w:rsidR="00027925" w:rsidRDefault="00027925" w:rsidP="00EC7E2B">
            <w:pPr>
              <w:jc w:val="both"/>
              <w:rPr>
                <w:kern w:val="1"/>
                <w:sz w:val="28"/>
                <w:szCs w:val="28"/>
              </w:rPr>
            </w:pPr>
          </w:p>
          <w:p w:rsidR="00027925" w:rsidRPr="00C677D1" w:rsidRDefault="00027925" w:rsidP="00476148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Бизнес и наука: возможности взаимодействия. Формирование предпринимательской культуры научного сообщества. Явное и скрытое предпринимательство в научной сфере. Специфика научного предпринимательства и его последствия. Предпринимательство в сфере инноваций. Технопарки и технополисы в России и за рубежом: принципы организации и управления. Проблемы модернизации интеллектуально-кадрового потенциала науки и высшей школы. </w:t>
            </w:r>
            <w:r w:rsidRPr="00476148">
              <w:rPr>
                <w:kern w:val="1"/>
                <w:sz w:val="28"/>
                <w:szCs w:val="28"/>
              </w:rPr>
              <w:t xml:space="preserve">Исследовательские университеты в системе высшего образования США: </w:t>
            </w:r>
            <w:r>
              <w:rPr>
                <w:kern w:val="1"/>
                <w:sz w:val="28"/>
                <w:szCs w:val="28"/>
              </w:rPr>
              <w:t>с</w:t>
            </w:r>
            <w:r w:rsidRPr="00476148">
              <w:rPr>
                <w:kern w:val="1"/>
                <w:sz w:val="28"/>
                <w:szCs w:val="28"/>
              </w:rPr>
              <w:t>равнительный анализ</w:t>
            </w:r>
            <w:r>
              <w:rPr>
                <w:kern w:val="1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</w:tr>
      <w:tr w:rsidR="00027925" w:rsidRPr="00C677D1" w:rsidTr="00EC7E2B">
        <w:tc>
          <w:tcPr>
            <w:tcW w:w="566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6772" w:type="dxa"/>
          </w:tcPr>
          <w:p w:rsidR="00027925" w:rsidRPr="00C677D1" w:rsidRDefault="00027925" w:rsidP="00EC7E2B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027925" w:rsidRPr="00C677D1" w:rsidRDefault="00027925" w:rsidP="00EC7E2B">
            <w:pPr>
              <w:spacing w:line="360" w:lineRule="auto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30 час.</w:t>
            </w:r>
          </w:p>
        </w:tc>
      </w:tr>
    </w:tbl>
    <w:p w:rsidR="00027925" w:rsidRDefault="00027925" w:rsidP="00B1381F">
      <w:pPr>
        <w:spacing w:line="360" w:lineRule="auto"/>
        <w:ind w:left="720"/>
        <w:rPr>
          <w:kern w:val="1"/>
          <w:sz w:val="28"/>
          <w:szCs w:val="28"/>
        </w:rPr>
      </w:pPr>
    </w:p>
    <w:p w:rsidR="00027925" w:rsidRPr="005A1CC3" w:rsidRDefault="00027925" w:rsidP="00B1381F">
      <w:pPr>
        <w:spacing w:line="360" w:lineRule="auto"/>
        <w:ind w:left="720"/>
        <w:rPr>
          <w:kern w:val="1"/>
          <w:sz w:val="28"/>
          <w:szCs w:val="28"/>
        </w:rPr>
      </w:pPr>
    </w:p>
    <w:p w:rsidR="00027925" w:rsidRDefault="00027925" w:rsidP="00B1381F">
      <w:pPr>
        <w:spacing w:line="360" w:lineRule="auto"/>
        <w:rPr>
          <w:kern w:val="1"/>
          <w:sz w:val="28"/>
          <w:szCs w:val="28"/>
        </w:rPr>
      </w:pPr>
    </w:p>
    <w:p w:rsidR="00027925" w:rsidRDefault="00027925" w:rsidP="00B1381F">
      <w:pPr>
        <w:spacing w:line="360" w:lineRule="auto"/>
        <w:rPr>
          <w:kern w:val="1"/>
          <w:sz w:val="28"/>
          <w:szCs w:val="28"/>
        </w:rPr>
      </w:pPr>
    </w:p>
    <w:p w:rsidR="00027925" w:rsidRPr="00685290" w:rsidRDefault="00027925" w:rsidP="00685290">
      <w:pPr>
        <w:spacing w:line="360" w:lineRule="auto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4.2</w:t>
      </w:r>
      <w:r w:rsidRPr="005A1CC3">
        <w:rPr>
          <w:kern w:val="1"/>
          <w:sz w:val="28"/>
          <w:szCs w:val="28"/>
        </w:rPr>
        <w:t>. Самостоятельная работа аспирантов</w:t>
      </w:r>
    </w:p>
    <w:tbl>
      <w:tblPr>
        <w:tblW w:w="9759" w:type="dxa"/>
        <w:tblInd w:w="-295" w:type="dxa"/>
        <w:tblLayout w:type="fixed"/>
        <w:tblLook w:val="0000"/>
      </w:tblPr>
      <w:tblGrid>
        <w:gridCol w:w="808"/>
        <w:gridCol w:w="3990"/>
        <w:gridCol w:w="1275"/>
        <w:gridCol w:w="3686"/>
      </w:tblGrid>
      <w:tr w:rsidR="00027925" w:rsidRPr="005A1CC3" w:rsidTr="00EC7E2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№</w:t>
            </w:r>
          </w:p>
          <w:p w:rsidR="00027925" w:rsidRPr="005A1CC3" w:rsidRDefault="00027925" w:rsidP="00EC7E2B">
            <w:pPr>
              <w:ind w:right="-306"/>
              <w:jc w:val="center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п/п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Кол-во</w:t>
            </w:r>
          </w:p>
          <w:p w:rsidR="00027925" w:rsidRPr="005A1CC3" w:rsidRDefault="00027925" w:rsidP="00EC7E2B">
            <w:pPr>
              <w:ind w:right="-306"/>
              <w:jc w:val="center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Форма отчета</w:t>
            </w:r>
          </w:p>
        </w:tc>
      </w:tr>
      <w:tr w:rsidR="00027925" w:rsidRPr="005A1CC3" w:rsidTr="00EC7E2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1.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Подготовка к семинарским занятиям.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44180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ind w:right="-306"/>
              <w:rPr>
                <w:sz w:val="28"/>
                <w:szCs w:val="28"/>
              </w:rPr>
            </w:pPr>
          </w:p>
        </w:tc>
      </w:tr>
      <w:tr w:rsidR="00027925" w:rsidRPr="005A1CC3" w:rsidTr="00EC7E2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топиков лекций.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текстов. </w:t>
            </w:r>
          </w:p>
        </w:tc>
      </w:tr>
      <w:tr w:rsidR="00027925" w:rsidRPr="005A1CC3" w:rsidTr="00EC7E2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выборочному тестовому контролю.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контрольных тестов.</w:t>
            </w:r>
          </w:p>
        </w:tc>
      </w:tr>
      <w:tr w:rsidR="00027925" w:rsidRPr="005A1CC3" w:rsidTr="00EC7E2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дополнительного тематического материала.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Распечатки с указанием источников.</w:t>
            </w:r>
          </w:p>
        </w:tc>
      </w:tr>
      <w:tr w:rsidR="00027925" w:rsidRPr="005A1CC3" w:rsidTr="00EC7E2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A1C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 xml:space="preserve">Подготовка  </w:t>
            </w:r>
            <w:r>
              <w:rPr>
                <w:sz w:val="28"/>
                <w:szCs w:val="28"/>
              </w:rPr>
              <w:t>к интерактивному аудиторному обучению.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Опережающее самостоятельное ознакомление с основными разделами аудиторной лекции.     </w:t>
            </w:r>
          </w:p>
        </w:tc>
      </w:tr>
      <w:tr w:rsidR="00027925" w:rsidRPr="005A1CC3" w:rsidTr="00EC7E2B"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476148">
            <w:pPr>
              <w:snapToGrid w:val="0"/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зачету.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Ответы.</w:t>
            </w:r>
          </w:p>
        </w:tc>
      </w:tr>
      <w:tr w:rsidR="00027925" w:rsidRPr="005A1CC3" w:rsidTr="00EC7E2B">
        <w:trPr>
          <w:cantSplit/>
        </w:trPr>
        <w:tc>
          <w:tcPr>
            <w:tcW w:w="47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  <w:r w:rsidRPr="005A1CC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5" w:rsidRPr="005A1CC3" w:rsidRDefault="00027925" w:rsidP="00EC7E2B">
            <w:pPr>
              <w:snapToGrid w:val="0"/>
              <w:ind w:right="-306"/>
              <w:rPr>
                <w:sz w:val="28"/>
                <w:szCs w:val="28"/>
              </w:rPr>
            </w:pPr>
          </w:p>
        </w:tc>
      </w:tr>
    </w:tbl>
    <w:p w:rsidR="00027925" w:rsidRPr="005A1CC3" w:rsidRDefault="00027925" w:rsidP="00B1381F">
      <w:pPr>
        <w:spacing w:line="360" w:lineRule="auto"/>
        <w:ind w:left="720"/>
        <w:jc w:val="center"/>
        <w:rPr>
          <w:i/>
          <w:kern w:val="1"/>
          <w:sz w:val="28"/>
          <w:szCs w:val="28"/>
        </w:rPr>
      </w:pPr>
    </w:p>
    <w:p w:rsidR="00027925" w:rsidRPr="004A54C9" w:rsidRDefault="00027925" w:rsidP="00B1381F">
      <w:pPr>
        <w:ind w:right="-306"/>
        <w:rPr>
          <w:kern w:val="1"/>
          <w:sz w:val="32"/>
          <w:szCs w:val="32"/>
        </w:rPr>
      </w:pPr>
    </w:p>
    <w:p w:rsidR="00027925" w:rsidRPr="00E54AEB" w:rsidRDefault="00027925" w:rsidP="00B1381F">
      <w:pPr>
        <w:ind w:left="-280" w:right="-306"/>
        <w:jc w:val="center"/>
        <w:rPr>
          <w:kern w:val="1"/>
          <w:sz w:val="28"/>
          <w:szCs w:val="28"/>
        </w:rPr>
      </w:pPr>
      <w:r w:rsidRPr="00E54AEB">
        <w:rPr>
          <w:kern w:val="1"/>
          <w:sz w:val="28"/>
          <w:szCs w:val="28"/>
        </w:rPr>
        <w:t xml:space="preserve">5. Условия допуска </w:t>
      </w:r>
      <w:r>
        <w:rPr>
          <w:kern w:val="1"/>
          <w:sz w:val="28"/>
          <w:szCs w:val="28"/>
        </w:rPr>
        <w:t>аспиранта</w:t>
      </w:r>
      <w:r w:rsidRPr="00E54AEB">
        <w:rPr>
          <w:kern w:val="1"/>
          <w:sz w:val="28"/>
          <w:szCs w:val="28"/>
        </w:rPr>
        <w:t xml:space="preserve"> к</w:t>
      </w:r>
      <w:r>
        <w:rPr>
          <w:kern w:val="1"/>
          <w:sz w:val="28"/>
          <w:szCs w:val="28"/>
        </w:rPr>
        <w:t xml:space="preserve"> сдаче зачета</w:t>
      </w:r>
    </w:p>
    <w:p w:rsidR="00027925" w:rsidRPr="004A54C9" w:rsidRDefault="00027925" w:rsidP="00B1381F">
      <w:pPr>
        <w:ind w:left="-280" w:right="-306"/>
        <w:jc w:val="center"/>
        <w:rPr>
          <w:kern w:val="1"/>
          <w:sz w:val="32"/>
          <w:szCs w:val="32"/>
        </w:rPr>
      </w:pPr>
    </w:p>
    <w:p w:rsidR="00027925" w:rsidRPr="004A54C9" w:rsidRDefault="00027925" w:rsidP="00B1381F">
      <w:pPr>
        <w:spacing w:line="360" w:lineRule="auto"/>
        <w:ind w:left="-278" w:right="-306"/>
        <w:jc w:val="both"/>
        <w:rPr>
          <w:sz w:val="28"/>
          <w:szCs w:val="28"/>
        </w:rPr>
      </w:pPr>
      <w:r w:rsidRPr="004A54C9">
        <w:rPr>
          <w:sz w:val="28"/>
          <w:szCs w:val="28"/>
        </w:rPr>
        <w:t>1. Освоение учебного материала в полном объеме.</w:t>
      </w:r>
    </w:p>
    <w:p w:rsidR="00027925" w:rsidRPr="004A54C9" w:rsidRDefault="00027925" w:rsidP="00B1381F">
      <w:pPr>
        <w:spacing w:line="360" w:lineRule="auto"/>
        <w:ind w:left="-278" w:right="-306"/>
        <w:jc w:val="both"/>
        <w:rPr>
          <w:sz w:val="28"/>
          <w:szCs w:val="28"/>
        </w:rPr>
      </w:pPr>
      <w:r w:rsidRPr="004A54C9">
        <w:rPr>
          <w:sz w:val="28"/>
          <w:szCs w:val="28"/>
        </w:rPr>
        <w:t>2. Успешное выполнение самостоятельной работы.</w:t>
      </w:r>
    </w:p>
    <w:p w:rsidR="00027925" w:rsidRDefault="00027925" w:rsidP="00B1381F">
      <w:pPr>
        <w:spacing w:line="360" w:lineRule="auto"/>
        <w:ind w:left="-278" w:right="-306"/>
        <w:jc w:val="both"/>
        <w:rPr>
          <w:sz w:val="28"/>
          <w:szCs w:val="28"/>
        </w:rPr>
      </w:pPr>
      <w:r w:rsidRPr="004A54C9">
        <w:rPr>
          <w:sz w:val="28"/>
          <w:szCs w:val="28"/>
        </w:rPr>
        <w:t xml:space="preserve">3. Подготовка  </w:t>
      </w:r>
      <w:r>
        <w:rPr>
          <w:sz w:val="28"/>
          <w:szCs w:val="28"/>
        </w:rPr>
        <w:t>топиков лекций.</w:t>
      </w:r>
    </w:p>
    <w:p w:rsidR="00027925" w:rsidRPr="004A54C9" w:rsidRDefault="00027925" w:rsidP="00B1381F">
      <w:pPr>
        <w:spacing w:line="360" w:lineRule="auto"/>
        <w:ind w:left="-278" w:right="-306"/>
        <w:jc w:val="both"/>
        <w:rPr>
          <w:sz w:val="28"/>
          <w:szCs w:val="28"/>
        </w:rPr>
      </w:pPr>
      <w:r>
        <w:rPr>
          <w:sz w:val="28"/>
          <w:szCs w:val="28"/>
        </w:rPr>
        <w:t>4. Наличие распечаток по дополнительной самостоятельной работе.</w:t>
      </w:r>
    </w:p>
    <w:p w:rsidR="00027925" w:rsidRPr="004A54C9" w:rsidRDefault="00027925" w:rsidP="00B1381F">
      <w:pPr>
        <w:ind w:left="-280" w:right="-306"/>
        <w:jc w:val="both"/>
        <w:rPr>
          <w:sz w:val="20"/>
          <w:szCs w:val="20"/>
        </w:rPr>
      </w:pPr>
    </w:p>
    <w:p w:rsidR="00027925" w:rsidRPr="0017074E" w:rsidRDefault="00027925" w:rsidP="00B1381F">
      <w:pPr>
        <w:spacing w:line="360" w:lineRule="auto"/>
        <w:jc w:val="center"/>
        <w:rPr>
          <w:kern w:val="1"/>
          <w:sz w:val="28"/>
          <w:szCs w:val="28"/>
        </w:rPr>
      </w:pPr>
    </w:p>
    <w:p w:rsidR="00027925" w:rsidRDefault="00027925" w:rsidP="00B1381F">
      <w:pPr>
        <w:spacing w:line="360" w:lineRule="auto"/>
        <w:jc w:val="center"/>
        <w:rPr>
          <w:kern w:val="1"/>
          <w:sz w:val="28"/>
          <w:szCs w:val="28"/>
        </w:rPr>
      </w:pPr>
      <w:r w:rsidRPr="00B879D1">
        <w:rPr>
          <w:kern w:val="1"/>
          <w:sz w:val="28"/>
          <w:szCs w:val="28"/>
        </w:rPr>
        <w:t>6.</w:t>
      </w:r>
      <w:r>
        <w:rPr>
          <w:kern w:val="1"/>
          <w:sz w:val="28"/>
          <w:szCs w:val="28"/>
        </w:rPr>
        <w:t xml:space="preserve"> </w:t>
      </w:r>
      <w:r w:rsidRPr="00B879D1">
        <w:rPr>
          <w:kern w:val="1"/>
          <w:sz w:val="28"/>
          <w:szCs w:val="28"/>
        </w:rPr>
        <w:t>Перечен</w:t>
      </w:r>
      <w:r>
        <w:rPr>
          <w:kern w:val="1"/>
          <w:sz w:val="28"/>
          <w:szCs w:val="28"/>
        </w:rPr>
        <w:t xml:space="preserve">ь вопросов и заданий к зачету по дисциплине </w:t>
      </w:r>
    </w:p>
    <w:p w:rsidR="00027925" w:rsidRDefault="00027925" w:rsidP="00685290">
      <w:pPr>
        <w:spacing w:line="360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«Методологические проблемы научного знания» </w:t>
      </w:r>
    </w:p>
    <w:p w:rsidR="00027925" w:rsidRPr="00670F94" w:rsidRDefault="00027925" w:rsidP="00670F94">
      <w:p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>По тематическим подразделам</w:t>
      </w:r>
      <w:r>
        <w:rPr>
          <w:kern w:val="1"/>
          <w:sz w:val="28"/>
          <w:szCs w:val="28"/>
        </w:rPr>
        <w:t>: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Современные принципы научного мышления.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Науковедение и науковедческие исследования.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Протонауковедение, науковедение и новое науковедение для новой науки.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Задачи современного науковедческого анализа.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Науковедение ХХ столетия – парадигмальный подход.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Переход от парадигмы к синтагме.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Современная наука и синтагматический подход.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>Универсальные постулаты развития современной государственной научно-технологической политики.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Сущность научного знания.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Современная терминология методологии науки.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Средства и методы приращения научного знания.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Структура и уровни организации научного знания.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«Структура научных революций» Т.Куна.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«Две культуры и научная революция» Ч.П.Сноу.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Проблема построения единой теории.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Динамика представлений о развитии научного сообщества.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Этические проблемы современной науки.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Наука как социальный институт.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>Идеалы и ценности современной науки.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Стратегия диссертационного исследования.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Пропедевтика. Основные правила жанра и требования к подготовке текста научного исследования.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Техники работы с источниками.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Конструирование научной новизны.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Основные требования к подготовке автореферата диссертационного исследования.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Процедура защиты: методические и психологические рекомендации.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>Оформление документации</w:t>
      </w:r>
      <w:r>
        <w:rPr>
          <w:kern w:val="1"/>
          <w:sz w:val="28"/>
          <w:szCs w:val="28"/>
        </w:rPr>
        <w:t>.</w:t>
      </w:r>
    </w:p>
    <w:p w:rsidR="00027925" w:rsidRPr="00670F94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Анализ и уточнение специфики термина «инновация».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Мифы об инновациях.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Инновационное мышление и поведение – базовые составляющие инновационного развития.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Управление знаниями: переход от теории к практике.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Россия и мир в ХХ1 веке: вызовы современности.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Государственная политика в сфере инноваций.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>Инновационный климат в России.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Бизнес и наука: возможности взаимодействия.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Формирование предпринимательской культуры научного сообщества.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Явное и скрытое предпринимательство в научной сфере.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Специфика научного предпринимательства и его последствия.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Предпринимательство в сфере инноваций.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Технопарки и технополисы в России и за рубежом: принципы организации и управления. </w:t>
      </w:r>
    </w:p>
    <w:p w:rsidR="00027925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 xml:space="preserve">Проблемы модернизации интеллектуально-кадрового потенциала науки и высшей школы. </w:t>
      </w:r>
    </w:p>
    <w:p w:rsidR="00027925" w:rsidRPr="00670F94" w:rsidRDefault="00027925" w:rsidP="00670F94">
      <w:pPr>
        <w:pStyle w:val="ListParagraph"/>
        <w:numPr>
          <w:ilvl w:val="0"/>
          <w:numId w:val="10"/>
        </w:numPr>
        <w:spacing w:line="360" w:lineRule="auto"/>
        <w:jc w:val="both"/>
        <w:rPr>
          <w:kern w:val="1"/>
          <w:sz w:val="28"/>
          <w:szCs w:val="28"/>
        </w:rPr>
      </w:pPr>
      <w:r w:rsidRPr="00670F94">
        <w:rPr>
          <w:kern w:val="1"/>
          <w:sz w:val="28"/>
          <w:szCs w:val="28"/>
        </w:rPr>
        <w:t>Исследовательские университеты в системе высшего образования США: сравнительный анализ.</w:t>
      </w:r>
    </w:p>
    <w:p w:rsidR="00027925" w:rsidRDefault="00027925" w:rsidP="00B1381F">
      <w:pPr>
        <w:spacing w:line="360" w:lineRule="auto"/>
        <w:jc w:val="both"/>
        <w:rPr>
          <w:kern w:val="1"/>
          <w:sz w:val="28"/>
          <w:szCs w:val="28"/>
        </w:rPr>
      </w:pPr>
    </w:p>
    <w:p w:rsidR="00027925" w:rsidRPr="00B03506" w:rsidRDefault="00027925" w:rsidP="00B03506">
      <w:pPr>
        <w:spacing w:line="360" w:lineRule="auto"/>
        <w:ind w:left="720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 xml:space="preserve">7. Оценочные средства для текущего контроля успеваемости, промежуточной аттестации по итогам освоения дисциплины </w:t>
      </w:r>
    </w:p>
    <w:p w:rsidR="00027925" w:rsidRPr="00B03506" w:rsidRDefault="00027925" w:rsidP="00B03506">
      <w:pPr>
        <w:spacing w:line="360" w:lineRule="auto"/>
        <w:ind w:left="720"/>
        <w:rPr>
          <w:kern w:val="1"/>
          <w:sz w:val="28"/>
          <w:szCs w:val="28"/>
        </w:rPr>
      </w:pPr>
    </w:p>
    <w:p w:rsidR="00027925" w:rsidRPr="00B03506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>Оценка качества освоения дисциплины включает текущий</w:t>
      </w:r>
      <w:r>
        <w:rPr>
          <w:kern w:val="1"/>
          <w:sz w:val="28"/>
          <w:szCs w:val="28"/>
        </w:rPr>
        <w:t xml:space="preserve"> контроль успеваемости, </w:t>
      </w:r>
    </w:p>
    <w:p w:rsidR="00027925" w:rsidRPr="00B03506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Аттестация(Зачет) формируется  </w:t>
      </w:r>
      <w:r w:rsidRPr="00B03506">
        <w:rPr>
          <w:kern w:val="1"/>
          <w:sz w:val="28"/>
          <w:szCs w:val="28"/>
        </w:rPr>
        <w:t>кумулятивно  -  по:</w:t>
      </w:r>
    </w:p>
    <w:p w:rsidR="00027925" w:rsidRPr="00B03506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>результатам промежуточного тестового контроля;</w:t>
      </w:r>
    </w:p>
    <w:p w:rsidR="00027925" w:rsidRPr="00B03506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>предъявлению на контроль тематических</w:t>
      </w:r>
      <w:r>
        <w:rPr>
          <w:kern w:val="1"/>
          <w:sz w:val="28"/>
          <w:szCs w:val="28"/>
        </w:rPr>
        <w:t xml:space="preserve"> </w:t>
      </w:r>
      <w:r w:rsidRPr="00B03506">
        <w:rPr>
          <w:kern w:val="1"/>
          <w:sz w:val="28"/>
          <w:szCs w:val="28"/>
        </w:rPr>
        <w:t>топиков;</w:t>
      </w:r>
    </w:p>
    <w:p w:rsidR="00027925" w:rsidRPr="00B03506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>результатам выполненного итогового теста.</w:t>
      </w:r>
    </w:p>
    <w:p w:rsidR="00027925" w:rsidRPr="00B03506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</w:p>
    <w:p w:rsidR="00027925" w:rsidRPr="00B03506" w:rsidRDefault="00027925" w:rsidP="00685290">
      <w:pPr>
        <w:spacing w:line="360" w:lineRule="auto"/>
        <w:ind w:firstLine="567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>Уровень  сформированности компетенций по дисциплине подготовки определяется успешной отчетностью аспиранта</w:t>
      </w:r>
      <w:r>
        <w:rPr>
          <w:kern w:val="1"/>
          <w:sz w:val="28"/>
          <w:szCs w:val="28"/>
        </w:rPr>
        <w:t xml:space="preserve"> по всем видам итогового промеж</w:t>
      </w:r>
      <w:r w:rsidRPr="00B03506">
        <w:rPr>
          <w:kern w:val="1"/>
          <w:sz w:val="28"/>
          <w:szCs w:val="28"/>
        </w:rPr>
        <w:t>уточного контроля.</w:t>
      </w:r>
    </w:p>
    <w:p w:rsidR="00027925" w:rsidRPr="00B03506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>— Отметка «зачтено» ставится за все виды отчетности с приемлемыми  результатами внутрисеместрового и итогового по дисциплине тестового контроля.</w:t>
      </w:r>
    </w:p>
    <w:p w:rsidR="00027925" w:rsidRPr="00B879D1" w:rsidRDefault="00027925" w:rsidP="0030116C">
      <w:pPr>
        <w:spacing w:line="360" w:lineRule="auto"/>
        <w:ind w:firstLine="567"/>
        <w:rPr>
          <w:kern w:val="1"/>
          <w:sz w:val="28"/>
          <w:szCs w:val="28"/>
        </w:rPr>
      </w:pPr>
      <w:r w:rsidRPr="00B03506">
        <w:rPr>
          <w:kern w:val="1"/>
          <w:sz w:val="28"/>
          <w:szCs w:val="28"/>
        </w:rPr>
        <w:t>Форма зачета – не</w:t>
      </w:r>
      <w:r>
        <w:rPr>
          <w:kern w:val="1"/>
          <w:sz w:val="28"/>
          <w:szCs w:val="28"/>
        </w:rPr>
        <w:t xml:space="preserve"> </w:t>
      </w:r>
      <w:r w:rsidRPr="00B03506">
        <w:rPr>
          <w:kern w:val="1"/>
          <w:sz w:val="28"/>
          <w:szCs w:val="28"/>
        </w:rPr>
        <w:t>дифференцированный.</w:t>
      </w:r>
    </w:p>
    <w:p w:rsidR="00027925" w:rsidRPr="00D7200D" w:rsidRDefault="00027925" w:rsidP="00B1381F">
      <w:pPr>
        <w:spacing w:line="360" w:lineRule="auto"/>
        <w:rPr>
          <w:kern w:val="1"/>
          <w:sz w:val="26"/>
          <w:szCs w:val="26"/>
        </w:rPr>
      </w:pPr>
    </w:p>
    <w:p w:rsidR="00027925" w:rsidRPr="00B879D1" w:rsidRDefault="00027925" w:rsidP="00B1381F">
      <w:pPr>
        <w:spacing w:line="360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8</w:t>
      </w:r>
      <w:r w:rsidRPr="00B879D1">
        <w:rPr>
          <w:kern w:val="1"/>
          <w:sz w:val="28"/>
          <w:szCs w:val="28"/>
        </w:rPr>
        <w:t>. Учебно-методическое обеспечение дисциплины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1. Авдулов А.Н. Наука и производство: Век интегра</w:t>
      </w:r>
      <w:r>
        <w:rPr>
          <w:rFonts w:ascii="NewtonTT-Bold Cyr" w:hAnsi="NewtonTT-Bold Cyr" w:cs="NewtonTT-Bold Cyr"/>
          <w:bCs/>
          <w:sz w:val="28"/>
          <w:szCs w:val="28"/>
          <w:lang w:eastAsia="en-US"/>
        </w:rPr>
        <w:t>ции: (США, Западная Европа, Япо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ния). – М.: Наука, 1992. – 168 с.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2. Дорфман Я.Г. Всемирная история физики (с начала XI</w:t>
      </w:r>
      <w:r>
        <w:rPr>
          <w:rFonts w:ascii="NewtonTT-Bold Cyr" w:hAnsi="NewtonTT-Bold Cyr" w:cs="NewtonTT-Bold Cyr"/>
          <w:bCs/>
          <w:sz w:val="28"/>
          <w:szCs w:val="28"/>
          <w:lang w:eastAsia="en-US"/>
        </w:rPr>
        <w:t>X до середины XX вв.) – М.: Нау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ка, 1979. – 317 с.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3. Кастельс М. Информационная эпоха: Экономика, общество и культура: Пер. с англ. –М.: ВШЭ, 2000. – 608 с.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 xml:space="preserve">4. 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Критика современных немарксистских концепций философии науки / АН СССР.ИНИОН; Отв. ред. Ракитов А.И. – М.: Наука, 1987. – 239 с.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5. Наука и технологии в России: Прогноз до 2010 года /</w:t>
      </w:r>
      <w:r>
        <w:rPr>
          <w:rFonts w:ascii="NewtonTT-Bold Cyr" w:hAnsi="NewtonTT-Bold Cyr" w:cs="NewtonTT-Bold Cyr"/>
          <w:bCs/>
          <w:sz w:val="28"/>
          <w:szCs w:val="28"/>
          <w:lang w:eastAsia="en-US"/>
        </w:rPr>
        <w:t xml:space="preserve"> Под ред. Гохберга Л.М., Миндел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ли Л.Э. – М.: Центр исслед. и статистики, 2000. – 120 с.</w:t>
      </w:r>
    </w:p>
    <w:p w:rsidR="00027925" w:rsidRPr="00733320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6. Ракитов А.И. Информация, наука, технология в глобальных исторических изменениях.– М.: ИНИОН РАН, 1998. – С.16.</w:t>
      </w:r>
      <w:r w:rsidRPr="00B30D8A">
        <w:rPr>
          <w:rFonts w:ascii="TimesNewRomanPSMT" w:hAnsi="TimesNewRomanPSMT" w:cs="TimesNewRomanPSMT"/>
          <w:sz w:val="28"/>
          <w:szCs w:val="28"/>
          <w:lang w:eastAsia="en-US"/>
        </w:rPr>
        <w:t>30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7. Ракитов А.И. Философские проблемы науки: Системный подход. – М.: Мысль, 1977. –270 с.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8. Ракитов А.И. Философия науки и техники в эпоху компьютерной революции // Ежег</w:t>
      </w:r>
      <w:r>
        <w:rPr>
          <w:rFonts w:ascii="NewtonTT-Bold Cyr" w:hAnsi="NewtonTT-Bold Cyr" w:cs="NewtonTT-Bold Cyr"/>
          <w:bCs/>
          <w:sz w:val="28"/>
          <w:szCs w:val="28"/>
          <w:lang w:eastAsia="en-US"/>
        </w:rPr>
        <w:t>од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ник философского общества СССР, 1987–1988 / Отв. ред. Фролов И.Т. – М.: Наука,1989. – С.182–204.</w:t>
      </w:r>
    </w:p>
    <w:p w:rsidR="00027925" w:rsidRPr="00B30D8A" w:rsidRDefault="00027925" w:rsidP="00C326A7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9. Тойнби А.Дж. Постижение истории. Пер. с англ. – М.: Прогресс, 1991. – 736 с.</w:t>
      </w:r>
    </w:p>
    <w:p w:rsidR="00027925" w:rsidRPr="00B30D8A" w:rsidRDefault="00027925" w:rsidP="00733320">
      <w:pPr>
        <w:widowControl/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10. Яблонский А.И. Модели и методы исследования науки. – М.: Эдиториал УРСС, 2001.– 400 с.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Высшее образование в России: 1998: Стат. сб. – М.: ЦИСН, 1998.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2. Дежина И., Егерев С. Кадровая реабилитация российской науки: В поисках решения //Вестн. РАН. – М., 2003. – № 10.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 xml:space="preserve">13. 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Деятельность сотрудников научных подразделений вузов: Отчет / Под ред. ШерегиФ.Э. – М.: Центр социол. и</w:t>
      </w:r>
      <w:r>
        <w:rPr>
          <w:rFonts w:ascii="NewtonTT-Bold Cyr" w:hAnsi="NewtonTT-Bold Cyr" w:cs="NewtonTT-Bold Cyr"/>
          <w:bCs/>
          <w:sz w:val="28"/>
          <w:szCs w:val="28"/>
          <w:lang w:eastAsia="en-US"/>
        </w:rPr>
        <w:t>сслед. М-ва образования РФ, 2010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– 185 с.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4. Корольков В. Кадровая ситуация в высшей школе: Тенденции и проблемы // Высш.образование в России. – М., 2000. – № 6.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5. Наука России в цифрах – 2001 год. – М.: ЦИСН, 2002.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6. Научный потенциал вузов и научных организаций Минобразования России. 2000: Стат.сб. / СЗМНЦ. – СПб., 2001.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7. Научный потенциал вузов и научных организаций Минобразования России. 2001: Стат.сб. / СЗНМЦ / Под ред. Шленова Ю.В. – СПб., 2002.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8. Не будем формалистами! // Поиск. – М., 2002. – № 40.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val="en-US"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val="en-US" w:eastAsia="en-US"/>
        </w:rPr>
        <w:t>20. Attracting and retaining R&amp;D talent for defense // Physics today. – L., 2001. – N 4.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1.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Грядовой Д.И. Концепции современного естествознания. Структурный курс основ естествознания. М., 2000.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2.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Концепции современного естествознания /Под ред. В.Н. Лавриненко, В.П. Ратникова. М., 1997.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3.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Кун Т. Структура научных революций. М., 1975.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4.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Лакатос И. Методология научных исследовательских программ // Вопросы философии. 1995. № 4.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5.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Материалистическая диалектика и методы естественных наук. М., 1968.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6.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 xml:space="preserve">Найдыш В.М. Научная революция и биологическое познание: философско-методологический анализ. М., </w:t>
      </w: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1987.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7.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Печенкин A.A. Обоснование научной теории: классика и современность. М., 1991.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8.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Поппер К. Логика и рост научного знания. М., 1983.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Пуанкаре А. О науке. М., 1983.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0.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Современная философия науки: знание, рациональность, ценности в трудах мыслителей Запада. М., 1996.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1.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Степин B.C., Горохов В.Г., Розов М.А. Философия науки и техники. М., 1996.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2.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Степи</w:t>
      </w:r>
      <w:r>
        <w:rPr>
          <w:rFonts w:ascii="NewtonTT-Bold Cyr" w:hAnsi="NewtonTT-Bold Cyr" w:cs="NewtonTT-Bold Cyr"/>
          <w:bCs/>
          <w:sz w:val="28"/>
          <w:szCs w:val="28"/>
          <w:lang w:eastAsia="en-US"/>
        </w:rPr>
        <w:t>н B.C. Философия науки. М., 2010</w:t>
      </w: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3.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Структура и развитие науки (из Бостонских исследований по философии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науки). М., 1978.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4.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Фейерабенд П. Избранные труды по методологии науки. М., 1986.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5.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Философия и методология науки /Под ред. В.И. Купцова. М., 1996.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6.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Философские проблемы естествознания. М., 1985.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7.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Философский энциклопедический словарь. М., 1983.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8.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Франк Ф. Философия науки. М., 19</w:t>
      </w: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60.</w:t>
      </w:r>
    </w:p>
    <w:p w:rsidR="00027925" w:rsidRPr="00B30D8A" w:rsidRDefault="00027925" w:rsidP="00B30D8A">
      <w:pPr>
        <w:tabs>
          <w:tab w:val="left" w:pos="426"/>
        </w:tabs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ab/>
        <w:t>Холтон Дж. Тематический анализ науки. М., 1981.</w:t>
      </w:r>
    </w:p>
    <w:p w:rsidR="00027925" w:rsidRPr="00B30D8A" w:rsidRDefault="00027925" w:rsidP="00C326A7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40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Ярская В.Н. Методология диссертационного исследования. Саратов. 2002.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41. Бабаев Д.Б. Как работать над диссертацией: Учеб.пособие. Иваново, 1989.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42. Батыгин Г.С. Лекции по методологии социологических исследований. М, 1995.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43. Батыгин Г.С. Профессионалы в расколдованном мире // Этика успеха. Тюмень; Москва, 1994. С. 9–18.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44. Батыгин Г.С. Формы воспроизводства и представления социологического знания // Социологические чтения. Вып. 1. М., 1996.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45. Бертолуччи Б. Мы – часть чужой культуры // Искусство кино. 1995. № 8. С. 50–51.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46. Бессонова И.А. Проблема отбора содержания обучения при подготовке социальных работников // Занятость в России. Саратов, 1996.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47. Бурдье П. Структуры, habitus, практики // Современная социальная теория: Бурдье, Гидденс, Хабермас / Под ред. А.В.Ледене-вой. Новосибирск: Изд-во Новосиб. ун-та, 1995. С. 17–18.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48. Бюллетень ВАК России. 1995. № 1, 2, 6; 1999. № 2.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49. Ерошенко Г.П. Как стать кандидатом и доктором наук. Саратов, 1996.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50. Иванова А. К вопросу о статусе аспирантуры // Поиск. 1999. № 47. С. 5.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51. Иванова И.Н. Этика социальной работы. Саратов, 1999.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52. Иванова И.Н. Эффективность профессионального обучения // Социальные проблемы развития человеческих ресурсов. Саратов, 1997.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53. Ионин Л.Г. Диффузные формы социальности (к антропологии культуры) // Социологические чтения. Вып. 2. М., 1997. С. 50–89.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54. Карнеги Д. Как заводить друзей и оказывать влияние на людей. М., 1995.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55. Качанов Ю.Л. О проблеме реальности в социологии // Социо-Логос постмодернизма. М., 1996.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56. Константинов С.А. Теоретико-социологический подход к определению перспективных профессий на рынке труда // Социальные проблемы развития человеческих ресурсов. Саратов, 1997.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57. Кохановский В.П. Философия и методология науки. М., 1999.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58. Кричевский Р.П. Если вы – руководитель. Элементы психологии менеджмента в повседневной работе.М.: Дело, 1993.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19. Кузин Ф.А. Кандидатская диссертация. Методика написания, правила оформления и порядок защиты. М., 1998.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60. Кузин Ф.А. Магистерская диссертация. Методика написания, правила оформления и порядок защиты. М., 1997.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61. Курбатов В.И., Поручник В.Ф. Теория и практика общения (концептуальная профессиограмма социального работника) // Российский журнал социальной работы. 1995. № 1. С. 82–87.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62. Месяц Г.А. Философский вопрос снят // Поиск. 1999. № 40. С. 1, 3.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63. Мусаев Р.М. Будущему кандидату наук. Махачкала, 1990.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64. Новиков А.М.Как работать над диссертацией: Пособие для начинающего педагога-исследователя. М., 1996.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 xml:space="preserve">65. Проект Положения о порядке присуждения научным и научно-педагогическим работникам ученых степеней </w:t>
      </w:r>
      <w:r w:rsidRPr="00B30D8A">
        <w:rPr>
          <w:i/>
          <w:iCs/>
          <w:sz w:val="28"/>
          <w:szCs w:val="28"/>
        </w:rPr>
        <w:t xml:space="preserve">// </w:t>
      </w:r>
      <w:r w:rsidRPr="00B30D8A">
        <w:rPr>
          <w:sz w:val="28"/>
          <w:szCs w:val="28"/>
        </w:rPr>
        <w:t>Поиск. 1999. № 17–18.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66. Селетков С.Г. Соискателю ученой степени. 2-е изд., доп. Ижевск, 1999.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67. Шатин Ю. Феноменология образования и коммуникативная стратегия обучения // Дискурс. 1996. № 1. С. 23–29.</w:t>
      </w:r>
    </w:p>
    <w:p w:rsidR="00027925" w:rsidRPr="00B30D8A" w:rsidRDefault="00027925" w:rsidP="00C326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28. ШеффТ.Дж. Академические банды // Психологическая сеть русского Интернета (PsyberLink). 1995.</w:t>
      </w:r>
    </w:p>
    <w:p w:rsidR="00027925" w:rsidRPr="00B30D8A" w:rsidRDefault="00027925" w:rsidP="00B30D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69. Ядов В.А. Стратеги социологического исследования. Описание, объяснение, понимание социальной реальности. М.: Добросвет, 1998.</w:t>
      </w:r>
    </w:p>
    <w:p w:rsidR="00027925" w:rsidRPr="00B30D8A" w:rsidRDefault="00027925" w:rsidP="00B30D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70. Ярская-Смирнова Е.Р. Профессиональная этика социальной работы. М., 1999.</w:t>
      </w:r>
    </w:p>
    <w:p w:rsidR="00027925" w:rsidRPr="00B30D8A" w:rsidRDefault="00027925" w:rsidP="00B30D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 xml:space="preserve">71.Шумпетер И. Теория экономического развития. М.: Прогресс, 1982. С. 169. </w:t>
      </w:r>
    </w:p>
    <w:p w:rsidR="00027925" w:rsidRPr="00B30D8A" w:rsidRDefault="00027925" w:rsidP="00B30D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72. Книга делового человека / Под ред. Т.А. Краюхина и Э.С. Минаева. М., 1993.</w:t>
      </w:r>
    </w:p>
    <w:p w:rsidR="00027925" w:rsidRPr="00B30D8A" w:rsidRDefault="00027925" w:rsidP="00B30D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73. Олимпиева И. Предпринимательство в научной сфере//«НЛО» 2007, №83.</w:t>
      </w:r>
    </w:p>
    <w:p w:rsidR="00027925" w:rsidRPr="00B30D8A" w:rsidRDefault="00027925" w:rsidP="009107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 xml:space="preserve">74. Перепелкин О.В. Российский предприниматель: Штрихи к социальному портрету // Социологические исследования. 1995. № 2. С. 35-40; </w:t>
      </w:r>
    </w:p>
    <w:p w:rsidR="00027925" w:rsidRPr="00B30D8A" w:rsidRDefault="00027925" w:rsidP="009107E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75. Куколев И.В. Формирование российской бизнес-элиты // Социологический журнал. 1995. № 3. С. 159-169.</w:t>
      </w:r>
    </w:p>
    <w:p w:rsidR="00027925" w:rsidRPr="00B30D8A" w:rsidRDefault="00027925" w:rsidP="00DB217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30D8A">
        <w:rPr>
          <w:sz w:val="28"/>
          <w:szCs w:val="28"/>
        </w:rPr>
        <w:t>76. Крыштановская О. Анатомия российской элиты. М.: Захаров, 2005.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77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Высшее образование в России: 1998: Стат. сб. – М.: ЦИСН, 1998.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78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Дежина И., Егерев С. Кадровая реабилитация российской науки: В поисках решения //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Вестн. РАН. – М., 2003. – № 10.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79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Деятельность сотрудников научных подразделений вузов: Отчет / Под ред. Шереги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Ф.Э. – М.: Центр социол. исслед. М-ва образования РФ, 2000. – 185 с.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80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Корольков В. Кадровая ситуация в высшей школе: Тенденции и проблемы // Высш.образование в России. – М., 2000. – № 6.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81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Наука России в цифрах – 2001 год. – М.: ЦИСН, 2002.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82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Научный потенциал вузов и научных организаций Минобразования России. 2000: Стат.сб. / СЗМНЦ. – СПб., 2001.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83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Научный потенциал вузов и научных организаций Минобразования России. 2001: Стат.сб. / СЗНМЦ / Под ред. Шленова Ю.В. – СПб., 2002.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84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Не будем формалистами! // Поиск. – М., 2002. – № 40.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val="en-US"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val="en-US" w:eastAsia="en-US"/>
        </w:rPr>
        <w:t>86. Attracting and retaining R&amp;D talent for defense // Physics today. – L., 2001. – N 4.</w:t>
      </w:r>
    </w:p>
    <w:p w:rsidR="00027925" w:rsidRPr="00B30D8A" w:rsidRDefault="00027925" w:rsidP="00DB2172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87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. Егерев С.В. Модернизация интеллектуально-кадрового потенциала науки и высшего образования: вопросы инфраструктуры//Науковедение. М.:ИНИОН, 2003.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" w:hAnsi="NewtonTT-Bold" w:cs="NewtonTT-Bold"/>
          <w:bCs/>
          <w:sz w:val="28"/>
          <w:szCs w:val="28"/>
          <w:lang w:eastAsia="en-US"/>
        </w:rPr>
        <w:t>88.</w:t>
      </w: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 xml:space="preserve"> Радаев В.В. Как организовать и представить исследовательский проект: 75 простых правил. – М., 2001.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89. Уилборн Х. Говори так, чтобы тебя слушали. Пер. с англ. – М., 2007.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90. Ламертон Д. Учитесь говорить. Пер. с англ. – М., 2008.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91. Михайлова Е.В. Самопрезентация. – СПб., 2007.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93. Гаврилов М.В. Как написать научную статью // http://www.ingnpublishing.com/rig/metodicheskaya_pomow/kak_napisat_nauchnuyu_statyu/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95. Архангельский Г.А. Организация времени. – СПб, 2008.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96. Бэндхэйм П.Э. Революционный тренинг мозга. Пер. с англ. – М., 2011.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97. Хайнман М. Мозг: обратная связь. Пер. с англ. – М., 2010.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  <w:r w:rsidRPr="00B30D8A">
        <w:rPr>
          <w:rFonts w:ascii="NewtonTT-Bold Cyr" w:hAnsi="NewtonTT-Bold Cyr" w:cs="NewtonTT-Bold Cyr"/>
          <w:bCs/>
          <w:sz w:val="28"/>
          <w:szCs w:val="28"/>
          <w:lang w:eastAsia="en-US"/>
        </w:rPr>
        <w:t>98.Гэймон Г., Брэгдон А. Супер мозг. Руководство по эксплуатации. Пер. с англ. – М., 2010.</w:t>
      </w:r>
    </w:p>
    <w:p w:rsidR="00027925" w:rsidRPr="00B30D8A" w:rsidRDefault="00027925" w:rsidP="00B30D8A">
      <w:pPr>
        <w:rPr>
          <w:rFonts w:ascii="NewtonTT-Bold" w:hAnsi="NewtonTT-Bold" w:cs="NewtonTT-Bold"/>
          <w:bCs/>
          <w:sz w:val="28"/>
          <w:szCs w:val="28"/>
          <w:lang w:eastAsia="en-US"/>
        </w:rPr>
      </w:pPr>
    </w:p>
    <w:p w:rsidR="00027925" w:rsidRPr="00DB2172" w:rsidRDefault="00027925" w:rsidP="00EC7E2B">
      <w:pPr>
        <w:spacing w:line="360" w:lineRule="auto"/>
        <w:ind w:left="720"/>
        <w:rPr>
          <w:rFonts w:ascii="NewtonTT-Bold" w:hAnsi="NewtonTT-Bold" w:cs="NewtonTT-Bold"/>
          <w:b/>
          <w:bCs/>
          <w:sz w:val="16"/>
          <w:szCs w:val="16"/>
          <w:lang w:eastAsia="en-US"/>
        </w:rPr>
      </w:pPr>
      <w:bookmarkStart w:id="0" w:name="_GoBack"/>
      <w:bookmarkEnd w:id="0"/>
    </w:p>
    <w:p w:rsidR="00027925" w:rsidRDefault="00027925" w:rsidP="00B1381F">
      <w:pPr>
        <w:spacing w:line="360" w:lineRule="auto"/>
        <w:ind w:firstLine="709"/>
        <w:rPr>
          <w:kern w:val="1"/>
          <w:sz w:val="28"/>
          <w:szCs w:val="28"/>
          <w:u w:val="single"/>
        </w:rPr>
      </w:pPr>
    </w:p>
    <w:p w:rsidR="00027925" w:rsidRPr="007410F8" w:rsidRDefault="00027925" w:rsidP="00B1381F">
      <w:pPr>
        <w:spacing w:line="360" w:lineRule="auto"/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  <w:u w:val="single"/>
        </w:rPr>
        <w:t xml:space="preserve">Электронные ресурсы </w:t>
      </w:r>
      <w:r w:rsidRPr="007410F8">
        <w:rPr>
          <w:kern w:val="1"/>
          <w:sz w:val="28"/>
          <w:szCs w:val="28"/>
        </w:rPr>
        <w:t>(Научная библиотека УдГУ) http://lib.udsu.ru/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>1.</w:t>
      </w:r>
      <w:r w:rsidRPr="007410F8">
        <w:rPr>
          <w:kern w:val="1"/>
          <w:sz w:val="28"/>
          <w:szCs w:val="28"/>
        </w:rPr>
        <w:tab/>
        <w:t>Электронная библиотека диссертаций Российской государственной библиотеки (ЭБД РГБ)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hyperlink r:id="rId7" w:history="1">
        <w:r w:rsidRPr="00236EF9">
          <w:rPr>
            <w:rStyle w:val="Hyperlink"/>
            <w:kern w:val="1"/>
            <w:sz w:val="28"/>
            <w:szCs w:val="28"/>
          </w:rPr>
          <w:t>http://dis.rsl.ru</w:t>
        </w:r>
      </w:hyperlink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 xml:space="preserve">С 2006 года УдГУ предоставлен доступ к полным текстам электронных ко-пий диссертаций из фонда РГБ (Российской государственной библиотеки). Договор с РГБ постоянно продлевается. 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>2.</w:t>
      </w:r>
      <w:r w:rsidRPr="007410F8">
        <w:rPr>
          <w:kern w:val="1"/>
          <w:sz w:val="28"/>
          <w:szCs w:val="28"/>
        </w:rPr>
        <w:tab/>
        <w:t xml:space="preserve">Научная электронная библиотека (НЭБ) РФФИ. 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hyperlink r:id="rId8" w:history="1">
        <w:r w:rsidRPr="00236EF9">
          <w:rPr>
            <w:rStyle w:val="Hyperlink"/>
            <w:kern w:val="1"/>
            <w:sz w:val="28"/>
            <w:szCs w:val="28"/>
          </w:rPr>
          <w:t>http://www.elibrary.ru/</w:t>
        </w:r>
      </w:hyperlink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>Специализированный журнальный сервер «Научная электронная библиотека» в настоящее время содержит полнотекстовые версии более 6122 зарубежных и российских журналов более 40 издательств. УдГУ доступно более 2400 полнотекстовых журналов. По подписке 2011 года дополнительно открыт доступ к 122 электронным версиям российских научных журналов за 2011 год.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>Требуется индивидуальная регистрация.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>3. Taylor&amp;Francis : журналы издательства Taylor&amp;FrancisGroup.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hyperlink r:id="rId9" w:history="1">
        <w:r w:rsidRPr="00236EF9">
          <w:rPr>
            <w:rStyle w:val="Hyperlink"/>
            <w:kern w:val="1"/>
            <w:sz w:val="28"/>
            <w:szCs w:val="28"/>
          </w:rPr>
          <w:t>http://www.informaworld.com/</w:t>
        </w:r>
      </w:hyperlink>
      <w:r w:rsidRPr="007410F8">
        <w:rPr>
          <w:kern w:val="1"/>
          <w:sz w:val="28"/>
          <w:szCs w:val="28"/>
        </w:rPr>
        <w:t>.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>Открыт доступ к журналам по тематике: Общественные науки, образование, гуманитарные науки (более 700 журналов). Глубина полнотекстовых архивов: гуманитарные и общественные науки - до 1984 г. Язык английский.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>4. МАРС - Межрегиональная Аналитическая Роспись Статей: реферативная база данных.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hyperlink r:id="rId10" w:history="1">
        <w:r w:rsidRPr="00236EF9">
          <w:rPr>
            <w:rStyle w:val="Hyperlink"/>
            <w:kern w:val="1"/>
            <w:sz w:val="28"/>
            <w:szCs w:val="28"/>
          </w:rPr>
          <w:t>http://mars.arbicon.ru/</w:t>
        </w:r>
      </w:hyperlink>
      <w:r w:rsidRPr="007410F8">
        <w:rPr>
          <w:kern w:val="1"/>
          <w:sz w:val="28"/>
          <w:szCs w:val="28"/>
        </w:rPr>
        <w:t>.</w:t>
      </w:r>
    </w:p>
    <w:p w:rsidR="00027925" w:rsidRPr="007410F8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 xml:space="preserve">База данных содержит аннотированную роспись более чем 1800 периодических изданий (журналов) России. Доступен просмотр наименований журналов, содержания выпусков, аннотаций статей. </w:t>
      </w:r>
    </w:p>
    <w:p w:rsidR="00027925" w:rsidRDefault="00027925" w:rsidP="00A72BC8">
      <w:pPr>
        <w:ind w:firstLine="709"/>
        <w:rPr>
          <w:kern w:val="1"/>
          <w:sz w:val="28"/>
          <w:szCs w:val="28"/>
        </w:rPr>
      </w:pPr>
      <w:r w:rsidRPr="007410F8">
        <w:rPr>
          <w:kern w:val="1"/>
          <w:sz w:val="28"/>
          <w:szCs w:val="28"/>
        </w:rPr>
        <w:t xml:space="preserve">Поиск статей: </w:t>
      </w:r>
      <w:hyperlink r:id="rId11" w:history="1">
        <w:r w:rsidRPr="00236EF9">
          <w:rPr>
            <w:rStyle w:val="Hyperlink"/>
            <w:kern w:val="1"/>
            <w:sz w:val="28"/>
            <w:szCs w:val="28"/>
          </w:rPr>
          <w:t>http://arbicon.ru/services/mars_analitic.html</w:t>
        </w:r>
      </w:hyperlink>
      <w:r>
        <w:rPr>
          <w:kern w:val="1"/>
          <w:sz w:val="28"/>
          <w:szCs w:val="28"/>
        </w:rPr>
        <w:t xml:space="preserve">. </w:t>
      </w:r>
    </w:p>
    <w:p w:rsidR="00027925" w:rsidRPr="009820BC" w:rsidRDefault="00027925" w:rsidP="00A72BC8">
      <w:pPr>
        <w:rPr>
          <w:kern w:val="1"/>
          <w:sz w:val="28"/>
          <w:szCs w:val="28"/>
          <w:u w:val="single"/>
        </w:rPr>
      </w:pPr>
    </w:p>
    <w:p w:rsidR="00027925" w:rsidRPr="007A0AFB" w:rsidRDefault="00027925" w:rsidP="00A72BC8">
      <w:pPr>
        <w:ind w:left="720"/>
        <w:rPr>
          <w:kern w:val="1"/>
          <w:sz w:val="28"/>
          <w:szCs w:val="28"/>
          <w:u w:val="single"/>
        </w:rPr>
      </w:pPr>
      <w:r w:rsidRPr="007A0AFB">
        <w:rPr>
          <w:kern w:val="1"/>
          <w:sz w:val="28"/>
          <w:szCs w:val="28"/>
          <w:u w:val="single"/>
        </w:rPr>
        <w:t xml:space="preserve">Интернет ресурсы </w:t>
      </w:r>
    </w:p>
    <w:p w:rsidR="00027925" w:rsidRDefault="00027925" w:rsidP="00A72BC8">
      <w:pPr>
        <w:rPr>
          <w:kern w:val="1"/>
          <w:sz w:val="28"/>
          <w:szCs w:val="28"/>
        </w:rPr>
      </w:pPr>
      <w:hyperlink r:id="rId12" w:history="1">
        <w:r w:rsidRPr="00236EF9">
          <w:rPr>
            <w:rStyle w:val="Hyperlink"/>
            <w:kern w:val="1"/>
            <w:sz w:val="28"/>
            <w:szCs w:val="28"/>
          </w:rPr>
          <w:t>http://www.grandars.ru/college/sociologiya/socialnye-instituty.html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13" w:history="1">
        <w:r w:rsidRPr="00236EF9">
          <w:rPr>
            <w:rStyle w:val="Hyperlink"/>
            <w:kern w:val="1"/>
            <w:sz w:val="28"/>
            <w:szCs w:val="28"/>
          </w:rPr>
          <w:t>http://pubs.carnegie.ru/books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14" w:history="1">
        <w:r w:rsidRPr="00236EF9">
          <w:rPr>
            <w:rStyle w:val="Hyperlink"/>
            <w:kern w:val="1"/>
            <w:sz w:val="28"/>
            <w:szCs w:val="28"/>
          </w:rPr>
          <w:t>http://nel.nns.ru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15" w:history="1">
        <w:r w:rsidRPr="00236EF9">
          <w:rPr>
            <w:rStyle w:val="Hyperlink"/>
            <w:kern w:val="1"/>
            <w:sz w:val="28"/>
            <w:szCs w:val="28"/>
          </w:rPr>
          <w:t>http://www.lib.msu.su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16" w:history="1">
        <w:r w:rsidRPr="00236EF9">
          <w:rPr>
            <w:rStyle w:val="Hyperlink"/>
            <w:kern w:val="1"/>
            <w:sz w:val="28"/>
            <w:szCs w:val="28"/>
          </w:rPr>
          <w:t>http://www.vntic.org.ru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17" w:history="1">
        <w:r w:rsidRPr="00236EF9">
          <w:rPr>
            <w:rStyle w:val="Hyperlink"/>
            <w:kern w:val="1"/>
            <w:sz w:val="28"/>
            <w:szCs w:val="28"/>
          </w:rPr>
          <w:t>http://www.rsuh.ru/publish.htm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18" w:history="1">
        <w:r w:rsidRPr="00236EF9">
          <w:rPr>
            <w:rStyle w:val="Hyperlink"/>
            <w:kern w:val="1"/>
            <w:sz w:val="28"/>
            <w:szCs w:val="28"/>
          </w:rPr>
          <w:t>http://www.pscw.uva.nl/sociosite/TOPICS/theory.html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19" w:history="1">
        <w:r w:rsidRPr="00236EF9">
          <w:rPr>
            <w:rStyle w:val="Hyperlink"/>
            <w:kern w:val="1"/>
            <w:sz w:val="28"/>
            <w:szCs w:val="28"/>
          </w:rPr>
          <w:t>http://www.elibrary.ru/</w:t>
        </w:r>
      </w:hyperlink>
    </w:p>
    <w:p w:rsidR="00027925" w:rsidRPr="00982FEB" w:rsidRDefault="00027925" w:rsidP="00A72BC8">
      <w:pPr>
        <w:rPr>
          <w:kern w:val="1"/>
          <w:sz w:val="28"/>
          <w:szCs w:val="28"/>
        </w:rPr>
      </w:pPr>
      <w:hyperlink r:id="rId20" w:history="1">
        <w:r w:rsidRPr="00236EF9">
          <w:rPr>
            <w:rStyle w:val="Hyperlink"/>
            <w:kern w:val="1"/>
            <w:sz w:val="28"/>
            <w:szCs w:val="28"/>
          </w:rPr>
          <w:t>http://gumer.info/</w:t>
        </w:r>
      </w:hyperlink>
    </w:p>
    <w:p w:rsidR="00027925" w:rsidRPr="00982FEB" w:rsidRDefault="00027925" w:rsidP="00A72BC8">
      <w:pPr>
        <w:rPr>
          <w:kern w:val="1"/>
          <w:sz w:val="28"/>
          <w:szCs w:val="28"/>
        </w:rPr>
      </w:pPr>
      <w:hyperlink r:id="rId21" w:history="1">
        <w:r w:rsidRPr="00236EF9">
          <w:rPr>
            <w:rStyle w:val="Hyperlink"/>
            <w:kern w:val="1"/>
            <w:sz w:val="28"/>
            <w:szCs w:val="28"/>
          </w:rPr>
          <w:t>http://aldebaran.ru/</w:t>
        </w:r>
      </w:hyperlink>
    </w:p>
    <w:p w:rsidR="00027925" w:rsidRPr="00982FEB" w:rsidRDefault="00027925" w:rsidP="00A72BC8">
      <w:pPr>
        <w:rPr>
          <w:kern w:val="1"/>
          <w:sz w:val="28"/>
          <w:szCs w:val="28"/>
        </w:rPr>
      </w:pPr>
      <w:hyperlink r:id="rId22" w:history="1">
        <w:r w:rsidRPr="00236EF9">
          <w:rPr>
            <w:rStyle w:val="Hyperlink"/>
            <w:kern w:val="1"/>
            <w:sz w:val="28"/>
            <w:szCs w:val="28"/>
          </w:rPr>
          <w:t>http://inion.ru/</w:t>
        </w:r>
      </w:hyperlink>
    </w:p>
    <w:p w:rsidR="00027925" w:rsidRDefault="00027925" w:rsidP="00A72BC8">
      <w:pPr>
        <w:rPr>
          <w:kern w:val="1"/>
          <w:sz w:val="28"/>
          <w:szCs w:val="28"/>
        </w:rPr>
      </w:pPr>
      <w:hyperlink r:id="rId23" w:history="1">
        <w:r w:rsidRPr="00236EF9">
          <w:rPr>
            <w:rStyle w:val="Hyperlink"/>
            <w:kern w:val="1"/>
            <w:sz w:val="28"/>
            <w:szCs w:val="28"/>
          </w:rPr>
          <w:t>http://www.bibliotekar.ru/</w:t>
        </w:r>
      </w:hyperlink>
    </w:p>
    <w:p w:rsidR="00027925" w:rsidRDefault="00027925" w:rsidP="00B1381F">
      <w:pPr>
        <w:spacing w:line="360" w:lineRule="auto"/>
        <w:rPr>
          <w:kern w:val="1"/>
          <w:sz w:val="28"/>
          <w:szCs w:val="28"/>
        </w:rPr>
      </w:pPr>
    </w:p>
    <w:p w:rsidR="00027925" w:rsidRPr="00B30D8A" w:rsidRDefault="00027925" w:rsidP="00B30D8A">
      <w:pPr>
        <w:pStyle w:val="ListParagraph"/>
        <w:widowControl/>
        <w:numPr>
          <w:ilvl w:val="0"/>
          <w:numId w:val="11"/>
        </w:numPr>
        <w:tabs>
          <w:tab w:val="left" w:pos="567"/>
          <w:tab w:val="num" w:pos="644"/>
        </w:tabs>
        <w:autoSpaceDE/>
        <w:autoSpaceDN/>
        <w:adjustRightInd/>
        <w:jc w:val="center"/>
        <w:rPr>
          <w:sz w:val="28"/>
          <w:szCs w:val="28"/>
        </w:rPr>
      </w:pPr>
      <w:r w:rsidRPr="00B30D8A">
        <w:rPr>
          <w:sz w:val="28"/>
          <w:szCs w:val="28"/>
        </w:rPr>
        <w:t>Рекомендации для замещающего преподавателя</w:t>
      </w:r>
    </w:p>
    <w:p w:rsidR="00027925" w:rsidRPr="00A72BC8" w:rsidRDefault="00027925" w:rsidP="00A72B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27925" w:rsidRPr="00A72BC8" w:rsidRDefault="00027925" w:rsidP="00A72BC8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A72BC8">
        <w:rPr>
          <w:sz w:val="28"/>
          <w:szCs w:val="28"/>
        </w:rPr>
        <w:t xml:space="preserve">Использовать лекционный курс в </w:t>
      </w:r>
      <w:r w:rsidRPr="00A72BC8">
        <w:rPr>
          <w:sz w:val="28"/>
          <w:szCs w:val="28"/>
          <w:lang w:val="en-US"/>
        </w:rPr>
        <w:t>powerpoint</w:t>
      </w:r>
      <w:r w:rsidRPr="00A72BC8">
        <w:rPr>
          <w:sz w:val="28"/>
          <w:szCs w:val="28"/>
        </w:rPr>
        <w:t>, подготовленный преподавателем.</w:t>
      </w:r>
    </w:p>
    <w:p w:rsidR="00027925" w:rsidRPr="00A72BC8" w:rsidRDefault="00027925" w:rsidP="00A72BC8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A72BC8">
        <w:rPr>
          <w:sz w:val="28"/>
          <w:szCs w:val="28"/>
        </w:rPr>
        <w:t xml:space="preserve">Напомнить студентам о необходимости скачать компьютерную презентацию прочитанной в аудитории лекции для составления дома рукописных топиков для контроля, а также – о необходимости самостоятельного поиска дополнительного материала по каждой теме. </w:t>
      </w:r>
    </w:p>
    <w:p w:rsidR="00027925" w:rsidRPr="00A72BC8" w:rsidRDefault="00027925" w:rsidP="00A72BC8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A72BC8">
        <w:rPr>
          <w:sz w:val="28"/>
          <w:szCs w:val="28"/>
        </w:rPr>
        <w:t xml:space="preserve">Читать лекцию </w:t>
      </w:r>
      <w:r>
        <w:rPr>
          <w:sz w:val="28"/>
          <w:szCs w:val="28"/>
        </w:rPr>
        <w:t>с минимальным</w:t>
      </w:r>
      <w:r w:rsidRPr="00A72BC8">
        <w:rPr>
          <w:sz w:val="28"/>
          <w:szCs w:val="28"/>
        </w:rPr>
        <w:t xml:space="preserve"> конспектирован</w:t>
      </w:r>
      <w:r>
        <w:rPr>
          <w:sz w:val="28"/>
          <w:szCs w:val="28"/>
        </w:rPr>
        <w:t>ием</w:t>
      </w:r>
      <w:r w:rsidRPr="00A72BC8">
        <w:rPr>
          <w:sz w:val="28"/>
          <w:szCs w:val="28"/>
        </w:rPr>
        <w:t xml:space="preserve"> аспирантами. Дополнительное время максимально использовать для интерактивного обсуждения тематических ситуаций, пояснений и дополнений, ответов на вопросы и контроля.</w:t>
      </w:r>
    </w:p>
    <w:p w:rsidR="00027925" w:rsidRDefault="00027925" w:rsidP="00B1381F">
      <w:pPr>
        <w:spacing w:line="360" w:lineRule="auto"/>
        <w:ind w:left="720"/>
        <w:jc w:val="center"/>
        <w:rPr>
          <w:kern w:val="1"/>
          <w:sz w:val="28"/>
          <w:szCs w:val="28"/>
        </w:rPr>
      </w:pPr>
    </w:p>
    <w:p w:rsidR="00027925" w:rsidRPr="00977BA5" w:rsidRDefault="00027925" w:rsidP="00B1381F">
      <w:pPr>
        <w:spacing w:line="360" w:lineRule="auto"/>
        <w:ind w:left="72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10</w:t>
      </w:r>
      <w:r w:rsidRPr="00977BA5">
        <w:rPr>
          <w:kern w:val="1"/>
          <w:sz w:val="28"/>
          <w:szCs w:val="28"/>
        </w:rPr>
        <w:t>. Материально техническое обеспечение дисциплины</w:t>
      </w:r>
    </w:p>
    <w:p w:rsidR="00027925" w:rsidRPr="00977BA5" w:rsidRDefault="00027925" w:rsidP="00B1381F">
      <w:pPr>
        <w:jc w:val="both"/>
        <w:rPr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080"/>
        <w:gridCol w:w="3420"/>
      </w:tblGrid>
      <w:tr w:rsidR="00027925" w:rsidRPr="00C677D1" w:rsidTr="00EC7E2B">
        <w:tc>
          <w:tcPr>
            <w:tcW w:w="648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Кол-во</w:t>
            </w:r>
          </w:p>
        </w:tc>
        <w:tc>
          <w:tcPr>
            <w:tcW w:w="342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Примечание</w:t>
            </w:r>
          </w:p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(сведения о наличии, необходимости обновления, приобретения)</w:t>
            </w:r>
          </w:p>
        </w:tc>
      </w:tr>
      <w:tr w:rsidR="00027925" w:rsidRPr="00C677D1" w:rsidTr="00EC7E2B">
        <w:tc>
          <w:tcPr>
            <w:tcW w:w="648" w:type="dxa"/>
          </w:tcPr>
          <w:p w:rsidR="00027925" w:rsidRPr="00C677D1" w:rsidRDefault="00027925" w:rsidP="00B13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наличии</w:t>
            </w:r>
          </w:p>
        </w:tc>
      </w:tr>
      <w:tr w:rsidR="00027925" w:rsidRPr="00C677D1" w:rsidTr="00EC7E2B">
        <w:tc>
          <w:tcPr>
            <w:tcW w:w="648" w:type="dxa"/>
          </w:tcPr>
          <w:p w:rsidR="00027925" w:rsidRPr="00C677D1" w:rsidRDefault="00027925" w:rsidP="00B13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Флип-чарт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 xml:space="preserve">Приобрести </w:t>
            </w:r>
          </w:p>
        </w:tc>
      </w:tr>
      <w:tr w:rsidR="00027925" w:rsidRPr="00C677D1" w:rsidTr="00EC7E2B">
        <w:tc>
          <w:tcPr>
            <w:tcW w:w="648" w:type="dxa"/>
          </w:tcPr>
          <w:p w:rsidR="00027925" w:rsidRPr="00C677D1" w:rsidRDefault="00027925" w:rsidP="00B13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Экран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27925" w:rsidRPr="00C677D1" w:rsidRDefault="00027925" w:rsidP="00733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027925" w:rsidRPr="00C677D1" w:rsidTr="00EC7E2B">
        <w:tc>
          <w:tcPr>
            <w:tcW w:w="648" w:type="dxa"/>
          </w:tcPr>
          <w:p w:rsidR="00027925" w:rsidRPr="00C677D1" w:rsidRDefault="00027925" w:rsidP="00B13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Проектор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наличии</w:t>
            </w:r>
          </w:p>
        </w:tc>
      </w:tr>
      <w:tr w:rsidR="00027925" w:rsidRPr="00C677D1" w:rsidTr="00EC7E2B">
        <w:tc>
          <w:tcPr>
            <w:tcW w:w="648" w:type="dxa"/>
          </w:tcPr>
          <w:p w:rsidR="00027925" w:rsidRPr="00C677D1" w:rsidRDefault="00027925" w:rsidP="00B13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Ноутбук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наличии</w:t>
            </w:r>
          </w:p>
        </w:tc>
      </w:tr>
      <w:tr w:rsidR="00027925" w:rsidRPr="00C677D1" w:rsidTr="00EC7E2B">
        <w:tc>
          <w:tcPr>
            <w:tcW w:w="648" w:type="dxa"/>
          </w:tcPr>
          <w:p w:rsidR="00027925" w:rsidRPr="00C677D1" w:rsidRDefault="00027925" w:rsidP="00B13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Цифровой диктофон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Приобрести</w:t>
            </w:r>
          </w:p>
        </w:tc>
      </w:tr>
      <w:tr w:rsidR="00027925" w:rsidRPr="00C677D1" w:rsidTr="00EC7E2B">
        <w:tc>
          <w:tcPr>
            <w:tcW w:w="648" w:type="dxa"/>
          </w:tcPr>
          <w:p w:rsidR="00027925" w:rsidRPr="00C677D1" w:rsidRDefault="00027925" w:rsidP="00B1381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Флеш-карты</w:t>
            </w:r>
          </w:p>
        </w:tc>
        <w:tc>
          <w:tcPr>
            <w:tcW w:w="1080" w:type="dxa"/>
          </w:tcPr>
          <w:p w:rsidR="00027925" w:rsidRPr="00C677D1" w:rsidRDefault="00027925" w:rsidP="00EC7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027925" w:rsidRPr="00C677D1" w:rsidRDefault="00027925" w:rsidP="00EC7E2B">
            <w:pPr>
              <w:jc w:val="both"/>
              <w:rPr>
                <w:sz w:val="28"/>
                <w:szCs w:val="28"/>
              </w:rPr>
            </w:pPr>
            <w:r w:rsidRPr="00C677D1">
              <w:rPr>
                <w:sz w:val="28"/>
                <w:szCs w:val="28"/>
              </w:rPr>
              <w:t>Приобрести</w:t>
            </w:r>
          </w:p>
        </w:tc>
      </w:tr>
    </w:tbl>
    <w:p w:rsidR="00027925" w:rsidRPr="00977BA5" w:rsidRDefault="00027925" w:rsidP="00B1381F">
      <w:pPr>
        <w:pStyle w:val="Style3"/>
        <w:widowControl/>
        <w:spacing w:line="240" w:lineRule="exact"/>
        <w:rPr>
          <w:sz w:val="28"/>
          <w:szCs w:val="28"/>
        </w:rPr>
      </w:pPr>
    </w:p>
    <w:p w:rsidR="00027925" w:rsidRPr="00977BA5" w:rsidRDefault="00027925" w:rsidP="00B1381F">
      <w:pPr>
        <w:pStyle w:val="Style3"/>
        <w:widowControl/>
        <w:spacing w:line="240" w:lineRule="exact"/>
        <w:rPr>
          <w:sz w:val="28"/>
          <w:szCs w:val="28"/>
        </w:rPr>
      </w:pPr>
    </w:p>
    <w:p w:rsidR="00027925" w:rsidRPr="00977BA5" w:rsidRDefault="00027925" w:rsidP="00B1381F">
      <w:pPr>
        <w:pStyle w:val="Style3"/>
        <w:widowControl/>
        <w:spacing w:line="240" w:lineRule="exact"/>
        <w:rPr>
          <w:sz w:val="28"/>
          <w:szCs w:val="28"/>
        </w:rPr>
      </w:pPr>
    </w:p>
    <w:p w:rsidR="00027925" w:rsidRDefault="00027925"/>
    <w:sectPr w:rsidR="00027925" w:rsidSect="00685290">
      <w:head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25" w:rsidRDefault="00027925" w:rsidP="00A72BC8">
      <w:r>
        <w:separator/>
      </w:r>
    </w:p>
  </w:endnote>
  <w:endnote w:type="continuationSeparator" w:id="1">
    <w:p w:rsidR="00027925" w:rsidRDefault="00027925" w:rsidP="00A7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TT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T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25" w:rsidRDefault="00027925" w:rsidP="00A72BC8">
      <w:r>
        <w:separator/>
      </w:r>
    </w:p>
  </w:footnote>
  <w:footnote w:type="continuationSeparator" w:id="1">
    <w:p w:rsidR="00027925" w:rsidRDefault="00027925" w:rsidP="00A7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25" w:rsidRDefault="00027925">
    <w:pPr>
      <w:pStyle w:val="Header"/>
      <w:jc w:val="center"/>
    </w:pPr>
  </w:p>
  <w:p w:rsidR="00027925" w:rsidRDefault="00027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4CF"/>
    <w:multiLevelType w:val="hybridMultilevel"/>
    <w:tmpl w:val="B012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72378"/>
    <w:multiLevelType w:val="hybridMultilevel"/>
    <w:tmpl w:val="FD36CA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CC4DBF"/>
    <w:multiLevelType w:val="hybridMultilevel"/>
    <w:tmpl w:val="31D662A2"/>
    <w:lvl w:ilvl="0" w:tplc="3BC427C2">
      <w:start w:val="8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44A823A3"/>
    <w:multiLevelType w:val="hybridMultilevel"/>
    <w:tmpl w:val="ACAE4398"/>
    <w:lvl w:ilvl="0" w:tplc="3BC42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F2ECC"/>
    <w:multiLevelType w:val="hybridMultilevel"/>
    <w:tmpl w:val="09E4E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06095C"/>
    <w:multiLevelType w:val="hybridMultilevel"/>
    <w:tmpl w:val="78527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4B7EA2"/>
    <w:multiLevelType w:val="hybridMultilevel"/>
    <w:tmpl w:val="1598BDEA"/>
    <w:lvl w:ilvl="0" w:tplc="58F2910C">
      <w:start w:val="9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072F5C"/>
    <w:multiLevelType w:val="hybridMultilevel"/>
    <w:tmpl w:val="CEA8A652"/>
    <w:lvl w:ilvl="0" w:tplc="3BC42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A61C14"/>
    <w:multiLevelType w:val="hybridMultilevel"/>
    <w:tmpl w:val="951276A6"/>
    <w:lvl w:ilvl="0" w:tplc="402A00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650EA3"/>
    <w:multiLevelType w:val="hybridMultilevel"/>
    <w:tmpl w:val="596E5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1F"/>
    <w:rsid w:val="00027925"/>
    <w:rsid w:val="000A2909"/>
    <w:rsid w:val="000A3B2D"/>
    <w:rsid w:val="000C784B"/>
    <w:rsid w:val="001224FF"/>
    <w:rsid w:val="0017074E"/>
    <w:rsid w:val="00236EF9"/>
    <w:rsid w:val="00261243"/>
    <w:rsid w:val="00274808"/>
    <w:rsid w:val="00281DEA"/>
    <w:rsid w:val="002D33DF"/>
    <w:rsid w:val="0030116C"/>
    <w:rsid w:val="0031062B"/>
    <w:rsid w:val="00350ADA"/>
    <w:rsid w:val="003C2808"/>
    <w:rsid w:val="003C5262"/>
    <w:rsid w:val="00441803"/>
    <w:rsid w:val="00476148"/>
    <w:rsid w:val="004A54C9"/>
    <w:rsid w:val="00541B0D"/>
    <w:rsid w:val="00566A49"/>
    <w:rsid w:val="005A1CC3"/>
    <w:rsid w:val="006632F1"/>
    <w:rsid w:val="00670F94"/>
    <w:rsid w:val="00685290"/>
    <w:rsid w:val="006E2AA5"/>
    <w:rsid w:val="006E5EF0"/>
    <w:rsid w:val="00704AAB"/>
    <w:rsid w:val="00730724"/>
    <w:rsid w:val="00733320"/>
    <w:rsid w:val="007410F8"/>
    <w:rsid w:val="00770DE1"/>
    <w:rsid w:val="00795199"/>
    <w:rsid w:val="007A0AFB"/>
    <w:rsid w:val="00816D2D"/>
    <w:rsid w:val="0083275F"/>
    <w:rsid w:val="00841403"/>
    <w:rsid w:val="008533C0"/>
    <w:rsid w:val="008539E5"/>
    <w:rsid w:val="008B579A"/>
    <w:rsid w:val="008F45E8"/>
    <w:rsid w:val="009107EB"/>
    <w:rsid w:val="00977BA5"/>
    <w:rsid w:val="009820BC"/>
    <w:rsid w:val="00982FEB"/>
    <w:rsid w:val="009834CE"/>
    <w:rsid w:val="009845E9"/>
    <w:rsid w:val="009B2143"/>
    <w:rsid w:val="009E2A9D"/>
    <w:rsid w:val="00A72A45"/>
    <w:rsid w:val="00A72BC8"/>
    <w:rsid w:val="00AD7845"/>
    <w:rsid w:val="00B03506"/>
    <w:rsid w:val="00B1381F"/>
    <w:rsid w:val="00B30D8A"/>
    <w:rsid w:val="00B879D1"/>
    <w:rsid w:val="00B91B49"/>
    <w:rsid w:val="00BD1D2B"/>
    <w:rsid w:val="00BD2E11"/>
    <w:rsid w:val="00BD379E"/>
    <w:rsid w:val="00BF7597"/>
    <w:rsid w:val="00C0110F"/>
    <w:rsid w:val="00C326A7"/>
    <w:rsid w:val="00C677D1"/>
    <w:rsid w:val="00C80579"/>
    <w:rsid w:val="00CF1178"/>
    <w:rsid w:val="00CF1474"/>
    <w:rsid w:val="00D7200D"/>
    <w:rsid w:val="00D859B9"/>
    <w:rsid w:val="00DA3DF4"/>
    <w:rsid w:val="00DA655D"/>
    <w:rsid w:val="00DB2172"/>
    <w:rsid w:val="00E1690D"/>
    <w:rsid w:val="00E54AEB"/>
    <w:rsid w:val="00EC7E2B"/>
    <w:rsid w:val="00EE7A0A"/>
    <w:rsid w:val="00EF26D1"/>
    <w:rsid w:val="00F61D22"/>
    <w:rsid w:val="00F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1381F"/>
    <w:pPr>
      <w:spacing w:line="278" w:lineRule="exact"/>
      <w:jc w:val="right"/>
    </w:pPr>
  </w:style>
  <w:style w:type="paragraph" w:customStyle="1" w:styleId="Style3">
    <w:name w:val="Style3"/>
    <w:basedOn w:val="Normal"/>
    <w:uiPriority w:val="99"/>
    <w:rsid w:val="00B1381F"/>
    <w:pPr>
      <w:spacing w:line="277" w:lineRule="exact"/>
      <w:jc w:val="center"/>
    </w:pPr>
  </w:style>
  <w:style w:type="paragraph" w:customStyle="1" w:styleId="Style9">
    <w:name w:val="Style9"/>
    <w:basedOn w:val="Normal"/>
    <w:uiPriority w:val="99"/>
    <w:rsid w:val="00B1381F"/>
    <w:pPr>
      <w:spacing w:line="275" w:lineRule="exact"/>
      <w:jc w:val="both"/>
    </w:pPr>
  </w:style>
  <w:style w:type="character" w:customStyle="1" w:styleId="FontStyle16">
    <w:name w:val="Font Style16"/>
    <w:basedOn w:val="DefaultParagraphFont"/>
    <w:uiPriority w:val="99"/>
    <w:rsid w:val="00B138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B1381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1381F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381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138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2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2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B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2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BC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F147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Знак Знак Знак Знак1 Знак Знак Знак Знак"/>
    <w:basedOn w:val="Normal"/>
    <w:uiPriority w:val="99"/>
    <w:rsid w:val="00816D2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pubs.carnegie.ru/books" TargetMode="External"/><Relationship Id="rId18" Type="http://schemas.openxmlformats.org/officeDocument/2006/relationships/hyperlink" Target="http://www.pscw.uva.nl/sociosite/TOPICS/theory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ldebaran.ru/" TargetMode="External"/><Relationship Id="rId7" Type="http://schemas.openxmlformats.org/officeDocument/2006/relationships/hyperlink" Target="http://dis.rsl.ru" TargetMode="External"/><Relationship Id="rId12" Type="http://schemas.openxmlformats.org/officeDocument/2006/relationships/hyperlink" Target="http://www.grandars.ru/college/sociologiya/socialnye-instituty.html" TargetMode="External"/><Relationship Id="rId17" Type="http://schemas.openxmlformats.org/officeDocument/2006/relationships/hyperlink" Target="http://www.rsuh.ru/publish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ntic.org.ru" TargetMode="External"/><Relationship Id="rId20" Type="http://schemas.openxmlformats.org/officeDocument/2006/relationships/hyperlink" Target="http://gumer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bicon.ru/services/mars_analitic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ib.msu.su" TargetMode="External"/><Relationship Id="rId23" Type="http://schemas.openxmlformats.org/officeDocument/2006/relationships/hyperlink" Target="http://www.bibliotekar.ru/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world.com/" TargetMode="External"/><Relationship Id="rId14" Type="http://schemas.openxmlformats.org/officeDocument/2006/relationships/hyperlink" Target="http://nel.nns.ru" TargetMode="External"/><Relationship Id="rId22" Type="http://schemas.openxmlformats.org/officeDocument/2006/relationships/hyperlink" Target="http://in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15</Pages>
  <Words>3563</Words>
  <Characters>20310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aspir</cp:lastModifiedBy>
  <cp:revision>11</cp:revision>
  <dcterms:created xsi:type="dcterms:W3CDTF">2015-04-08T21:16:00Z</dcterms:created>
  <dcterms:modified xsi:type="dcterms:W3CDTF">2015-04-09T07:32:00Z</dcterms:modified>
</cp:coreProperties>
</file>