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A2" w:rsidRDefault="004901A2" w:rsidP="00CB113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Программа и правила проведения творческого испытания для поступающих на </w:t>
      </w:r>
    </w:p>
    <w:p w:rsidR="004901A2" w:rsidRDefault="004901A2" w:rsidP="00CB1134">
      <w:pPr>
        <w:jc w:val="center"/>
        <w:rPr>
          <w:sz w:val="28"/>
          <w:szCs w:val="28"/>
        </w:rPr>
      </w:pPr>
      <w:r>
        <w:rPr>
          <w:b/>
          <w:bCs/>
        </w:rPr>
        <w:t>направление подготовки</w:t>
      </w:r>
      <w:r>
        <w:rPr>
          <w:sz w:val="28"/>
          <w:szCs w:val="28"/>
        </w:rPr>
        <w:t xml:space="preserve"> </w:t>
      </w:r>
      <w:r>
        <w:rPr>
          <w:b/>
          <w:bCs/>
        </w:rPr>
        <w:t>54.03.03 «Искусство костюма и текстиля»</w:t>
      </w:r>
    </w:p>
    <w:p w:rsidR="004901A2" w:rsidRDefault="004901A2" w:rsidP="00CB1134">
      <w:pPr>
        <w:jc w:val="both"/>
        <w:rPr>
          <w:sz w:val="28"/>
          <w:szCs w:val="28"/>
        </w:rPr>
      </w:pPr>
    </w:p>
    <w:p w:rsidR="004901A2" w:rsidRPr="00415632" w:rsidRDefault="004901A2" w:rsidP="00CB1134">
      <w:pPr>
        <w:ind w:firstLine="567"/>
        <w:jc w:val="both"/>
      </w:pPr>
      <w:r w:rsidRPr="00415632">
        <w:t>Творческое испытание</w:t>
      </w:r>
      <w:r w:rsidRPr="00415632">
        <w:rPr>
          <w:color w:val="000000"/>
          <w:spacing w:val="-8"/>
        </w:rPr>
        <w:t xml:space="preserve"> состоит из двух </w:t>
      </w:r>
      <w:r w:rsidRPr="00415632">
        <w:rPr>
          <w:color w:val="000000"/>
          <w:spacing w:val="-9"/>
        </w:rPr>
        <w:t xml:space="preserve">частей. За </w:t>
      </w:r>
      <w:r w:rsidRPr="00415632">
        <w:t>творческое испытание</w:t>
      </w:r>
      <w:r w:rsidRPr="00415632">
        <w:rPr>
          <w:color w:val="000000"/>
          <w:spacing w:val="-9"/>
        </w:rPr>
        <w:t xml:space="preserve"> выставляется одна </w:t>
      </w:r>
      <w:r w:rsidRPr="00415632">
        <w:rPr>
          <w:color w:val="000000"/>
          <w:spacing w:val="-10"/>
        </w:rPr>
        <w:t xml:space="preserve">оценка — средний балл по результатам </w:t>
      </w:r>
      <w:r w:rsidRPr="00415632">
        <w:rPr>
          <w:color w:val="000000"/>
          <w:spacing w:val="-9"/>
        </w:rPr>
        <w:t xml:space="preserve">выполнения обоих частей. </w:t>
      </w:r>
      <w:r w:rsidRPr="00415632">
        <w:t>Неудовлетворительная оценка по каждой части испытания – означает «неуд» по всему испытанию в целом. Неудовлетворительная оценка от 0 до 20 баллов.</w:t>
      </w:r>
    </w:p>
    <w:p w:rsidR="004901A2" w:rsidRPr="00415632" w:rsidRDefault="004901A2" w:rsidP="00CB1134">
      <w:pPr>
        <w:numPr>
          <w:ilvl w:val="0"/>
          <w:numId w:val="1"/>
        </w:numPr>
        <w:ind w:left="0" w:firstLine="567"/>
        <w:jc w:val="both"/>
      </w:pPr>
      <w:r w:rsidRPr="00415632">
        <w:t>Порядок и правила проведения вступительных испытаний:</w:t>
      </w:r>
    </w:p>
    <w:p w:rsidR="004901A2" w:rsidRPr="00415632" w:rsidRDefault="004901A2" w:rsidP="00CB1134">
      <w:pPr>
        <w:numPr>
          <w:ilvl w:val="1"/>
          <w:numId w:val="1"/>
        </w:numPr>
        <w:ind w:left="0" w:firstLine="567"/>
        <w:jc w:val="both"/>
      </w:pPr>
      <w:r w:rsidRPr="00415632">
        <w:t>Для выполнения экзаменационной работы абитуриентам выдается бумага формата А-2. Допускается выполнение творческой экзаменационной работы сначала - на черновике, затем – в чистовом варианте.</w:t>
      </w:r>
    </w:p>
    <w:p w:rsidR="004901A2" w:rsidRPr="00415632" w:rsidRDefault="004901A2" w:rsidP="00CB1134">
      <w:pPr>
        <w:ind w:firstLine="567"/>
        <w:jc w:val="both"/>
      </w:pPr>
      <w:r w:rsidRPr="00415632">
        <w:t>Другие материалы: ручки, карандаши, резинки, краски, кисти, емкость для воды, чертежные инструменты, необходимые для выполнения творческой экзаменационной работы и заполнения титульного листа, абитуриенты должны иметь при себе.</w:t>
      </w:r>
    </w:p>
    <w:p w:rsidR="004901A2" w:rsidRPr="00415632" w:rsidRDefault="004901A2" w:rsidP="00CB1134">
      <w:pPr>
        <w:ind w:firstLine="567"/>
        <w:jc w:val="both"/>
      </w:pPr>
      <w:r w:rsidRPr="00415632">
        <w:t xml:space="preserve">Во время выполнения экзаменационной работы абитуриент имеет право выходить из аудитории для отдыха, смены воды, промывки кистей. Абитуриент не имеет права заходить в другие аудитории, выходить за пределы места проведения вступительных испытаний. </w:t>
      </w:r>
    </w:p>
    <w:p w:rsidR="004901A2" w:rsidRPr="00415632" w:rsidRDefault="004901A2" w:rsidP="00CB1134">
      <w:pPr>
        <w:numPr>
          <w:ilvl w:val="1"/>
          <w:numId w:val="1"/>
        </w:numPr>
        <w:ind w:left="0" w:firstLine="567"/>
        <w:jc w:val="both"/>
      </w:pPr>
      <w:r w:rsidRPr="00415632">
        <w:t xml:space="preserve">Экзаменационная оценка выставляется по сто бальной системе. Критерии выставления оценок определяются настоящей программой. Порог успешности по профессиональному и </w:t>
      </w:r>
      <w:r>
        <w:t>творческому экзамену – 21 балл</w:t>
      </w:r>
      <w:r w:rsidRPr="00415632">
        <w:t>.</w:t>
      </w:r>
    </w:p>
    <w:p w:rsidR="004901A2" w:rsidRPr="00415632" w:rsidRDefault="004901A2" w:rsidP="00CB1134">
      <w:pPr>
        <w:ind w:firstLine="567"/>
        <w:jc w:val="both"/>
      </w:pPr>
    </w:p>
    <w:p w:rsidR="004901A2" w:rsidRPr="00415632" w:rsidRDefault="004901A2" w:rsidP="00CB1134">
      <w:pPr>
        <w:ind w:firstLine="567"/>
        <w:jc w:val="center"/>
      </w:pPr>
      <w:r w:rsidRPr="00415632">
        <w:t>Первая часть: ЖИВОПИСЬ</w:t>
      </w:r>
    </w:p>
    <w:p w:rsidR="004901A2" w:rsidRPr="00415632" w:rsidRDefault="004901A2" w:rsidP="00CB1134">
      <w:pPr>
        <w:ind w:firstLine="567"/>
        <w:jc w:val="both"/>
      </w:pPr>
    </w:p>
    <w:p w:rsidR="004901A2" w:rsidRPr="00415632" w:rsidRDefault="004901A2" w:rsidP="00CB1134">
      <w:pPr>
        <w:ind w:firstLine="567"/>
        <w:jc w:val="both"/>
      </w:pPr>
      <w:r w:rsidRPr="00415632">
        <w:t>Общие положения:</w:t>
      </w:r>
    </w:p>
    <w:p w:rsidR="004901A2" w:rsidRPr="00415632" w:rsidRDefault="004901A2" w:rsidP="00CB1134">
      <w:pPr>
        <w:ind w:firstLine="567"/>
        <w:jc w:val="both"/>
      </w:pPr>
      <w:r w:rsidRPr="00415632">
        <w:t xml:space="preserve">При выполнении задания по живописи предусматривается выявление знаний </w:t>
      </w:r>
      <w:r>
        <w:t xml:space="preserve">и умений </w:t>
      </w:r>
      <w:r w:rsidRPr="00415632">
        <w:t>абитуриента при написании натюрморта, состоящего из набора простых бытовых предметов на фоне цветных драпировок.</w:t>
      </w:r>
    </w:p>
    <w:p w:rsidR="004901A2" w:rsidRPr="00415632" w:rsidRDefault="004901A2" w:rsidP="00CB1134">
      <w:pPr>
        <w:ind w:firstLine="567"/>
        <w:jc w:val="both"/>
      </w:pPr>
      <w:r w:rsidRPr="00415632">
        <w:t xml:space="preserve">Основные требования: композиционное размещение изображения в формате листа; построение предметов и передача их пропорций; цветовое и тональное решение натюрморта; передача </w:t>
      </w:r>
      <w:r>
        <w:t xml:space="preserve">пространственной и </w:t>
      </w:r>
      <w:r w:rsidRPr="00415632">
        <w:t>колористической взаимосвязи изображаемых предметов при сохранении цельности восприятия объекта.</w:t>
      </w:r>
    </w:p>
    <w:p w:rsidR="004901A2" w:rsidRPr="00415632" w:rsidRDefault="004901A2" w:rsidP="00CB1134">
      <w:pPr>
        <w:ind w:firstLine="567"/>
        <w:jc w:val="both"/>
      </w:pPr>
      <w:r w:rsidRPr="00415632">
        <w:t>Критерии оценки задания по живописи:</w:t>
      </w:r>
    </w:p>
    <w:p w:rsidR="004901A2" w:rsidRPr="00415632" w:rsidRDefault="004901A2" w:rsidP="00CB1134">
      <w:pPr>
        <w:ind w:firstLine="567"/>
        <w:jc w:val="both"/>
      </w:pPr>
      <w:r w:rsidRPr="00415632">
        <w:t>При выполнении задания по живописи (натюрморт из бытовых предметов) необходимо выполнить следующие условия:</w:t>
      </w:r>
    </w:p>
    <w:p w:rsidR="004901A2" w:rsidRPr="00415632" w:rsidRDefault="004901A2" w:rsidP="00CB1134">
      <w:pPr>
        <w:numPr>
          <w:ilvl w:val="0"/>
          <w:numId w:val="2"/>
        </w:numPr>
        <w:ind w:left="0" w:firstLine="567"/>
        <w:jc w:val="both"/>
      </w:pPr>
      <w:r w:rsidRPr="00415632">
        <w:t>закомпоновать изображение на листе бумаги;</w:t>
      </w:r>
    </w:p>
    <w:p w:rsidR="004901A2" w:rsidRPr="00415632" w:rsidRDefault="004901A2" w:rsidP="00CB1134">
      <w:pPr>
        <w:numPr>
          <w:ilvl w:val="0"/>
          <w:numId w:val="2"/>
        </w:numPr>
        <w:ind w:left="0" w:firstLine="567"/>
        <w:jc w:val="both"/>
      </w:pPr>
      <w:r w:rsidRPr="00415632">
        <w:t>выявить особенности конструкции предметов, пропорциональные отношения частей и целого;</w:t>
      </w:r>
    </w:p>
    <w:p w:rsidR="004901A2" w:rsidRPr="00415632" w:rsidRDefault="004901A2" w:rsidP="00CB1134">
      <w:pPr>
        <w:numPr>
          <w:ilvl w:val="0"/>
          <w:numId w:val="2"/>
        </w:numPr>
        <w:ind w:left="0" w:firstLine="567"/>
        <w:jc w:val="both"/>
      </w:pPr>
      <w:r w:rsidRPr="00415632">
        <w:t xml:space="preserve">выявить колористическую </w:t>
      </w:r>
      <w:r>
        <w:t xml:space="preserve">и пространственную </w:t>
      </w:r>
      <w:r w:rsidRPr="00415632">
        <w:t>взаимосвязь изображаемых предметов при сохранении цельности восприятия объекта;</w:t>
      </w:r>
    </w:p>
    <w:p w:rsidR="004901A2" w:rsidRPr="00415632" w:rsidRDefault="004901A2" w:rsidP="00CB1134">
      <w:pPr>
        <w:numPr>
          <w:ilvl w:val="0"/>
          <w:numId w:val="2"/>
        </w:numPr>
        <w:ind w:left="0" w:firstLine="567"/>
        <w:jc w:val="both"/>
      </w:pPr>
      <w:r w:rsidRPr="00415632">
        <w:t>грамотно разобрать тональные отношения;</w:t>
      </w:r>
    </w:p>
    <w:p w:rsidR="004901A2" w:rsidRPr="00415632" w:rsidRDefault="004901A2" w:rsidP="00CB1134">
      <w:pPr>
        <w:numPr>
          <w:ilvl w:val="0"/>
          <w:numId w:val="2"/>
        </w:numPr>
        <w:ind w:left="0" w:firstLine="567"/>
        <w:jc w:val="both"/>
      </w:pPr>
      <w:r w:rsidRPr="00415632">
        <w:t>выполнить работу технически грамотно для применяемого материала.</w:t>
      </w:r>
    </w:p>
    <w:p w:rsidR="004901A2" w:rsidRPr="00415632" w:rsidRDefault="004901A2" w:rsidP="00CB1134">
      <w:pPr>
        <w:ind w:firstLine="567"/>
        <w:jc w:val="both"/>
      </w:pPr>
      <w:r w:rsidRPr="00415632">
        <w:t>По каждому пункту – в зависимости от правильности выполнения поставленных условий – снижение в баллах от 1 до 20.</w:t>
      </w:r>
    </w:p>
    <w:p w:rsidR="004901A2" w:rsidRPr="00415632" w:rsidRDefault="004901A2" w:rsidP="00CB1134">
      <w:pPr>
        <w:ind w:firstLine="567"/>
        <w:jc w:val="both"/>
      </w:pPr>
      <w:r w:rsidRPr="00415632">
        <w:t xml:space="preserve">Абитуриенты, выполнившие все эти условия, получают высший балл – от 81 до 100. </w:t>
      </w:r>
    </w:p>
    <w:p w:rsidR="004901A2" w:rsidRPr="00415632" w:rsidRDefault="004901A2" w:rsidP="00CB1134">
      <w:pPr>
        <w:ind w:firstLine="567"/>
        <w:jc w:val="both"/>
      </w:pPr>
      <w:r w:rsidRPr="00415632">
        <w:t xml:space="preserve">За работы, в которых имеются незначительные отступления от общих требований, неубедительность компоновки, не совсем точные пропорции и колористические взаимосвязи предметов, небольшие нарушения в тональных отношениях, ставится оценка от 61 до 80 баллов. </w:t>
      </w:r>
    </w:p>
    <w:p w:rsidR="004901A2" w:rsidRPr="00415632" w:rsidRDefault="004901A2" w:rsidP="00CB1134">
      <w:pPr>
        <w:ind w:firstLine="567"/>
        <w:jc w:val="both"/>
      </w:pPr>
      <w:r w:rsidRPr="00415632">
        <w:t>Работы, имеющие серьезные ошибки в компоновке, нарушения в пропорциях, колористической взаимосвязи и тональных отношениях, серьезные просчеты в технике исполнения, оцениваются от 21 до 60 баллов.</w:t>
      </w:r>
    </w:p>
    <w:p w:rsidR="004901A2" w:rsidRPr="00415632" w:rsidRDefault="004901A2" w:rsidP="00CB1134">
      <w:pPr>
        <w:ind w:firstLine="567"/>
        <w:jc w:val="both"/>
      </w:pPr>
      <w:r w:rsidRPr="00415632">
        <w:lastRenderedPageBreak/>
        <w:t>Работы, в которых совершенно не выполнены общие требования: изображение не закомпоновано, размещение на листе случайно, пропорции искажены, тональное и колористическое решения отсутствуют), оцениваются низшим баллом от 0 до 20 (неудовлетворительно).</w:t>
      </w:r>
    </w:p>
    <w:p w:rsidR="004901A2" w:rsidRPr="00415632" w:rsidRDefault="004901A2" w:rsidP="006F6288">
      <w:pPr>
        <w:ind w:firstLine="567"/>
        <w:jc w:val="both"/>
      </w:pPr>
      <w:r w:rsidRPr="00415632">
        <w:t xml:space="preserve">Время выполнения – </w:t>
      </w:r>
      <w:r w:rsidR="006F6288">
        <w:t>6</w:t>
      </w:r>
      <w:r w:rsidR="006F6288" w:rsidRPr="00415632">
        <w:t xml:space="preserve"> астрономических часов</w:t>
      </w:r>
      <w:r w:rsidR="006F6288">
        <w:t xml:space="preserve"> (</w:t>
      </w:r>
      <w:r w:rsidR="006F6288" w:rsidRPr="00415632">
        <w:t>360 минут</w:t>
      </w:r>
      <w:r w:rsidR="006F6288">
        <w:t>)</w:t>
      </w:r>
      <w:r w:rsidR="006F6288" w:rsidRPr="00415632">
        <w:t xml:space="preserve"> + 1 час перерыв на обед</w:t>
      </w:r>
      <w:r w:rsidR="006F6288">
        <w:t>.</w:t>
      </w:r>
    </w:p>
    <w:p w:rsidR="006F6288" w:rsidRDefault="006F6288" w:rsidP="00CB1134">
      <w:pPr>
        <w:ind w:firstLine="567"/>
        <w:jc w:val="center"/>
      </w:pPr>
    </w:p>
    <w:p w:rsidR="004901A2" w:rsidRPr="00415632" w:rsidRDefault="004901A2" w:rsidP="00CB1134">
      <w:pPr>
        <w:ind w:firstLine="567"/>
        <w:jc w:val="center"/>
      </w:pPr>
      <w:r w:rsidRPr="00415632">
        <w:t>Вторая часть: КОМПОЗИЦИЯ</w:t>
      </w:r>
    </w:p>
    <w:p w:rsidR="004901A2" w:rsidRPr="001D6512" w:rsidRDefault="004901A2" w:rsidP="001D65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901A2" w:rsidRPr="00415632" w:rsidRDefault="004901A2" w:rsidP="00CB3DA8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Экзамен Композиция состоит из двух заданий, з</w:t>
      </w:r>
      <w:r w:rsidRPr="00415632">
        <w:t>адания выполняются в один день. Обща</w:t>
      </w:r>
      <w:r w:rsidR="006F6288">
        <w:t>я продолжительность экзамена – 6</w:t>
      </w:r>
      <w:r w:rsidRPr="00415632">
        <w:t xml:space="preserve"> астрономических часов</w:t>
      </w:r>
      <w:r w:rsidR="006F6288">
        <w:t xml:space="preserve"> (</w:t>
      </w:r>
      <w:r w:rsidR="006F6288" w:rsidRPr="00415632">
        <w:t>360 минут</w:t>
      </w:r>
      <w:r w:rsidR="006F6288">
        <w:t>)</w:t>
      </w:r>
      <w:r w:rsidRPr="00415632">
        <w:t xml:space="preserve"> + 1 час перерыв на обед, в течение которого все покидают аудиторию, аудитория закрывается.</w:t>
      </w:r>
    </w:p>
    <w:p w:rsidR="004901A2" w:rsidRPr="00415632" w:rsidRDefault="004901A2" w:rsidP="00CB3DA8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 Цель вступительного испытания выявить у абитуриента: владение навыками рисования; художественно-образное мышление; способности к </w:t>
      </w:r>
      <w:r>
        <w:rPr>
          <w:lang w:eastAsia="en-US"/>
        </w:rPr>
        <w:t xml:space="preserve">стилизации, </w:t>
      </w:r>
      <w:r w:rsidRPr="00415632">
        <w:rPr>
          <w:lang w:eastAsia="en-US"/>
        </w:rPr>
        <w:t xml:space="preserve">графическому и колористическому раскрытию темы. </w:t>
      </w:r>
    </w:p>
    <w:p w:rsidR="004901A2" w:rsidRPr="00415632" w:rsidRDefault="004901A2" w:rsidP="001D651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 Форма вступительного испытания Экзамен. </w:t>
      </w:r>
      <w:r w:rsidRPr="00415632">
        <w:t>Абитуриент получает билет с двумя заданиями, два листа ватмана формата А-2, бумагу для черновиков. В течение экзамена необходимо выполнить два задания на предоставленной бумаге, в технике</w:t>
      </w:r>
      <w:r w:rsidRPr="00415632">
        <w:rPr>
          <w:lang w:eastAsia="en-US"/>
        </w:rPr>
        <w:t xml:space="preserve"> карандашного рисунка, выполняемого по представлению абитуриента от руки с последующей разработкой цветового решения с использованием водорастворимых красок, </w:t>
      </w:r>
      <w:r w:rsidRPr="00415632">
        <w:t>используя свои материалы.</w:t>
      </w:r>
    </w:p>
    <w:p w:rsidR="004901A2" w:rsidRPr="00415632" w:rsidRDefault="004901A2" w:rsidP="00CB1134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Каждая часть задания выполняется на одном листе бумаги форматом А2. Время вы</w:t>
      </w:r>
      <w:r w:rsidR="006F6288">
        <w:rPr>
          <w:lang w:eastAsia="en-US"/>
        </w:rPr>
        <w:t>полнения двух заданий (№1, №2) 6</w:t>
      </w:r>
      <w:r w:rsidRPr="00415632">
        <w:rPr>
          <w:lang w:eastAsia="en-US"/>
        </w:rPr>
        <w:t xml:space="preserve"> астрономических часов</w:t>
      </w:r>
      <w:r w:rsidR="006F6288">
        <w:rPr>
          <w:lang w:eastAsia="en-US"/>
        </w:rPr>
        <w:t xml:space="preserve"> (</w:t>
      </w:r>
      <w:r w:rsidR="006F6288" w:rsidRPr="00415632">
        <w:t>360 минут</w:t>
      </w:r>
      <w:r w:rsidR="006F6288">
        <w:t>)</w:t>
      </w:r>
      <w:r w:rsidRPr="00415632">
        <w:rPr>
          <w:lang w:eastAsia="en-US"/>
        </w:rPr>
        <w:t xml:space="preserve">, включает в себя и процедуру выдачи задания и предварительные разъяснения экзаменатора перед началом самостоятельной работы. </w:t>
      </w:r>
    </w:p>
    <w:p w:rsidR="004901A2" w:rsidRPr="00415632" w:rsidRDefault="004901A2" w:rsidP="00CB1134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 Содержание вступительного испытания.</w:t>
      </w:r>
    </w:p>
    <w:p w:rsidR="004901A2" w:rsidRPr="00415632" w:rsidRDefault="004901A2" w:rsidP="009D559C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eastAsia="en-US"/>
        </w:rPr>
      </w:pPr>
      <w:r w:rsidRPr="00415632">
        <w:rPr>
          <w:b/>
          <w:bCs/>
          <w:lang w:eastAsia="en-US"/>
        </w:rPr>
        <w:t xml:space="preserve"> </w:t>
      </w:r>
      <w:r w:rsidRPr="00415632">
        <w:rPr>
          <w:lang w:eastAsia="en-US"/>
        </w:rPr>
        <w:t>Задание1</w:t>
      </w:r>
      <w:r w:rsidRPr="00415632">
        <w:rPr>
          <w:color w:val="333333"/>
          <w:lang w:eastAsia="en-US"/>
        </w:rPr>
        <w:br/>
        <w:t xml:space="preserve">     </w:t>
      </w:r>
      <w:r>
        <w:rPr>
          <w:color w:val="333333"/>
          <w:lang w:eastAsia="en-US"/>
        </w:rPr>
        <w:t>1.1.</w:t>
      </w:r>
      <w:r w:rsidRPr="00415632">
        <w:rPr>
          <w:lang w:eastAsia="en-US"/>
        </w:rPr>
        <w:t>Выполнить плоскостную стилизованную ахроматическую черно-белую или черно-бело-серую композицию, составленную из геометрических фигур круг, квадрат, треугольник (указывается в билете), размер композиции 10Х10 см., по заданному девизу</w:t>
      </w:r>
      <w:r>
        <w:rPr>
          <w:lang w:eastAsia="en-US"/>
        </w:rPr>
        <w:t xml:space="preserve"> </w:t>
      </w:r>
      <w:r w:rsidRPr="00415632">
        <w:rPr>
          <w:lang w:eastAsia="en-US"/>
        </w:rPr>
        <w:t xml:space="preserve">(указывается в билете), основные средства для передачи замысла это линия, пятно, фактура, заливка, штрих, растушевка. Материалы: тушь, белила, гуашь, мягкие кисти, гелиевые ручки, карандаши различной твердости. </w:t>
      </w:r>
    </w:p>
    <w:p w:rsidR="004901A2" w:rsidRPr="00415632" w:rsidRDefault="004901A2" w:rsidP="009D559C">
      <w:pPr>
        <w:pStyle w:val="a5"/>
        <w:shd w:val="clear" w:color="auto" w:fill="FFFFFF"/>
        <w:spacing w:before="0" w:beforeAutospacing="0" w:after="0" w:afterAutospacing="0" w:line="360" w:lineRule="atLeast"/>
        <w:jc w:val="both"/>
      </w:pPr>
      <w:r w:rsidRPr="00415632">
        <w:rPr>
          <w:lang w:eastAsia="en-US"/>
        </w:rPr>
        <w:t xml:space="preserve">    </w:t>
      </w:r>
      <w:r>
        <w:rPr>
          <w:lang w:eastAsia="en-US"/>
        </w:rPr>
        <w:t>1.2.</w:t>
      </w:r>
      <w:r w:rsidRPr="00415632">
        <w:rPr>
          <w:lang w:eastAsia="en-US"/>
        </w:rPr>
        <w:t>Затем, на основе полученного изображения, р</w:t>
      </w:r>
      <w:r w:rsidRPr="00415632">
        <w:t>азработать  условный  костюм, с применением геометрических фигур указанных в билете, формируя варианты композиционных решений костюма относительно фигуры человека (вертикально) на заданную тему</w:t>
      </w:r>
      <w:r>
        <w:t xml:space="preserve"> </w:t>
      </w:r>
      <w:r w:rsidRPr="00415632">
        <w:t>(девиз).  Для получения большего разнообразия костюмных вариаций в одном фор-эскизе</w:t>
      </w:r>
      <w:r>
        <w:t xml:space="preserve"> можно</w:t>
      </w:r>
      <w:r w:rsidRPr="00415632">
        <w:t>: повторять заданную геометрическую фигуру несколько раз, применять масштаб, использовать тон, возможно введение в композицию костюма орнамента и фактуры.</w:t>
      </w:r>
    </w:p>
    <w:p w:rsidR="004901A2" w:rsidRPr="00415632" w:rsidRDefault="004901A2" w:rsidP="00842E77">
      <w:pPr>
        <w:pStyle w:val="a5"/>
        <w:shd w:val="clear" w:color="auto" w:fill="FFFFFF"/>
        <w:spacing w:before="0" w:beforeAutospacing="0" w:after="0" w:afterAutospacing="0" w:line="360" w:lineRule="atLeast"/>
        <w:jc w:val="both"/>
      </w:pPr>
      <w:r w:rsidRPr="00415632">
        <w:t xml:space="preserve">   Необходимо разместить на одном листе ватмана формата А-2 одну формальную композицию  и три поисковых фор-эскиза условного костюма.</w:t>
      </w:r>
      <w:r>
        <w:t xml:space="preserve"> </w:t>
      </w:r>
      <w:r w:rsidRPr="00415632">
        <w:t>Графический способ</w:t>
      </w:r>
      <w:r>
        <w:t xml:space="preserve"> изображения: чёрно-белый, линей</w:t>
      </w:r>
      <w:r w:rsidRPr="00415632">
        <w:t>ный, лин</w:t>
      </w:r>
      <w:r>
        <w:t>ейно</w:t>
      </w:r>
      <w:r w:rsidRPr="00415632">
        <w:t>-пятнов</w:t>
      </w:r>
      <w:r>
        <w:t>ы</w:t>
      </w:r>
      <w:r w:rsidRPr="00415632">
        <w:t>й.</w:t>
      </w:r>
      <w:r w:rsidRPr="00415632">
        <w:rPr>
          <w:rFonts w:ascii="Tahoma" w:hAnsi="Tahoma" w:cs="Tahoma"/>
          <w:color w:val="333333"/>
        </w:rPr>
        <w:t xml:space="preserve"> </w:t>
      </w:r>
      <w:r w:rsidRPr="00415632">
        <w:t xml:space="preserve">Компоновать изображаемые элементы на заданном формате листа рекомендуется: по </w:t>
      </w:r>
      <w:r>
        <w:t>центру</w:t>
      </w:r>
      <w:r w:rsidRPr="00415632">
        <w:t xml:space="preserve"> в верхней части листа (25-30%) располагается чистовая композиция из геометрических фигур </w:t>
      </w:r>
      <w:r>
        <w:t xml:space="preserve">с </w:t>
      </w:r>
      <w:r w:rsidRPr="00415632">
        <w:t>заданным размер</w:t>
      </w:r>
      <w:r>
        <w:t>о</w:t>
      </w:r>
      <w:r w:rsidRPr="00415632">
        <w:t xml:space="preserve">м </w:t>
      </w:r>
      <w:r w:rsidRPr="00415632">
        <w:lastRenderedPageBreak/>
        <w:t>10х10см, в оставшейся части листа в один ряд равномерно располагаются три фор-эскиза костюмов.</w:t>
      </w:r>
    </w:p>
    <w:p w:rsidR="004901A2" w:rsidRPr="00415632" w:rsidRDefault="004901A2" w:rsidP="00CB3DA8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eastAsia="en-US"/>
        </w:rPr>
      </w:pPr>
      <w:r w:rsidRPr="00415632">
        <w:t xml:space="preserve">   </w:t>
      </w:r>
      <w:r w:rsidRPr="00415632">
        <w:rPr>
          <w:lang w:eastAsia="en-US"/>
        </w:rPr>
        <w:t xml:space="preserve">   При выполнении задания абитуриент должен обратить внимание на следующие моменты:</w:t>
      </w:r>
      <w:r>
        <w:rPr>
          <w:lang w:eastAsia="en-US"/>
        </w:rPr>
        <w:t xml:space="preserve"> с</w:t>
      </w:r>
      <w:r w:rsidRPr="00415632">
        <w:rPr>
          <w:lang w:eastAsia="en-US"/>
        </w:rPr>
        <w:t>оразмерность элементов между собой, и в  целом по принципу соподчинения (большие, средние, малые); целостность восприятия геометрического вида формы в композиции при самой разнообразной ее расчлененности на составляющие  элементы;</w:t>
      </w:r>
      <w:r w:rsidRPr="00415632">
        <w:rPr>
          <w:lang w:eastAsia="en-US"/>
        </w:rPr>
        <w:br/>
        <w:t>подчинение второстепенных элементов главному, как за счет композиционного построения, так и с помощью графических средств; ритмическая и пластическая организация</w:t>
      </w:r>
      <w:r>
        <w:rPr>
          <w:lang w:eastAsia="en-US"/>
        </w:rPr>
        <w:t xml:space="preserve"> </w:t>
      </w:r>
      <w:r w:rsidRPr="00415632">
        <w:rPr>
          <w:lang w:eastAsia="en-US"/>
        </w:rPr>
        <w:t>элементов</w:t>
      </w:r>
      <w:r>
        <w:rPr>
          <w:lang w:eastAsia="en-US"/>
        </w:rPr>
        <w:t xml:space="preserve"> </w:t>
      </w:r>
      <w:r w:rsidRPr="00415632">
        <w:rPr>
          <w:lang w:eastAsia="en-US"/>
        </w:rPr>
        <w:t>формы,</w:t>
      </w:r>
      <w:r>
        <w:rPr>
          <w:lang w:eastAsia="en-US"/>
        </w:rPr>
        <w:t xml:space="preserve"> </w:t>
      </w:r>
      <w:r w:rsidRPr="00415632">
        <w:rPr>
          <w:lang w:eastAsia="en-US"/>
        </w:rPr>
        <w:t>выделение композиционного центра.</w:t>
      </w:r>
    </w:p>
    <w:p w:rsidR="004901A2" w:rsidRPr="00415632" w:rsidRDefault="004901A2" w:rsidP="00FF2EE3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lang w:eastAsia="en-US"/>
        </w:rPr>
      </w:pPr>
      <w:r w:rsidRPr="00415632">
        <w:rPr>
          <w:lang w:eastAsia="en-US"/>
        </w:rPr>
        <w:t xml:space="preserve">   </w:t>
      </w:r>
      <w:r w:rsidRPr="00415632">
        <w:t xml:space="preserve"> Для составления условного костюма использовать только заданные в билете фигуры. Не использовать дополнительные фигуры. Найти гармоничные пропорциональные отношения. Предложить выразительные и разнообразные сочетания форм и силуэтов. Выявить доминанту в композиции. Графическая подача эскизов должна быть разнообразной, но при этом сохранять целостность. Проявить индивидуальность в раскрытии темы. </w:t>
      </w:r>
      <w:r w:rsidRPr="00415632">
        <w:rPr>
          <w:lang w:eastAsia="en-US"/>
        </w:rPr>
        <w:t xml:space="preserve">Максимальное количество баллов - </w:t>
      </w:r>
      <w:r>
        <w:rPr>
          <w:lang w:eastAsia="en-US"/>
        </w:rPr>
        <w:t>10</w:t>
      </w:r>
      <w:r w:rsidRPr="00415632">
        <w:rPr>
          <w:lang w:eastAsia="en-US"/>
        </w:rPr>
        <w:t>0. Итоговая оценка выставляется как средний балл по двум заданиям.</w:t>
      </w:r>
    </w:p>
    <w:p w:rsidR="004901A2" w:rsidRDefault="004901A2" w:rsidP="00CB1134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Задание2</w:t>
      </w:r>
      <w:r w:rsidRPr="00415632">
        <w:rPr>
          <w:lang w:eastAsia="en-US"/>
        </w:rPr>
        <w:br/>
        <w:t xml:space="preserve">     Второе</w:t>
      </w:r>
      <w:r>
        <w:rPr>
          <w:lang w:eastAsia="en-US"/>
        </w:rPr>
        <w:t xml:space="preserve"> задание </w:t>
      </w:r>
      <w:r w:rsidRPr="00415632">
        <w:rPr>
          <w:lang w:eastAsia="en-US"/>
        </w:rPr>
        <w:t>выполняется в цвете</w:t>
      </w:r>
      <w:r>
        <w:rPr>
          <w:lang w:eastAsia="en-US"/>
        </w:rPr>
        <w:t xml:space="preserve"> по аналогии с первым заданием.</w:t>
      </w:r>
      <w:r w:rsidRPr="00415632">
        <w:rPr>
          <w:lang w:eastAsia="en-US"/>
        </w:rPr>
        <w:t xml:space="preserve"> </w:t>
      </w:r>
    </w:p>
    <w:p w:rsidR="004901A2" w:rsidRDefault="004901A2" w:rsidP="00CB113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2.1.</w:t>
      </w:r>
      <w:r w:rsidRPr="00415632">
        <w:rPr>
          <w:lang w:eastAsia="en-US"/>
        </w:rPr>
        <w:t>Необходимо выполнить плоскостную стилизованную хроматическую цветную (3 – 4 цвета) композицию, составленную из геометрических фигур по заданному девизу (указанным в билете</w:t>
      </w:r>
      <w:r>
        <w:rPr>
          <w:lang w:eastAsia="en-US"/>
        </w:rPr>
        <w:t>, билет один на оба задания).</w:t>
      </w:r>
    </w:p>
    <w:p w:rsidR="004901A2" w:rsidRPr="00415632" w:rsidRDefault="004901A2" w:rsidP="00CB113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2.2.Н</w:t>
      </w:r>
      <w:r w:rsidRPr="00415632">
        <w:rPr>
          <w:lang w:eastAsia="en-US"/>
        </w:rPr>
        <w:t xml:space="preserve">а основе полученного изображения разработать три фор-эскиза композиционного решения условных костюмов. Материал: тушь, белила, гуашь, темпера. </w:t>
      </w:r>
    </w:p>
    <w:p w:rsidR="004901A2" w:rsidRDefault="004901A2" w:rsidP="00CB1134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При выполнении задания абитуриент должен обратить</w:t>
      </w:r>
      <w:r>
        <w:rPr>
          <w:lang w:eastAsia="en-US"/>
        </w:rPr>
        <w:t xml:space="preserve"> внимание на следующие моменты: </w:t>
      </w:r>
      <w:r w:rsidRPr="00415632">
        <w:rPr>
          <w:lang w:eastAsia="en-US"/>
        </w:rPr>
        <w:t>присутствие цветовой гармонии; выявление характера формы элементов, эмоционального звучания, посредством цвета; соответствие колористического и композиционного решения заданному девизу.</w:t>
      </w:r>
      <w:r>
        <w:rPr>
          <w:lang w:eastAsia="en-US"/>
        </w:rPr>
        <w:t xml:space="preserve"> </w:t>
      </w:r>
      <w:r w:rsidRPr="00415632">
        <w:rPr>
          <w:lang w:eastAsia="en-US"/>
        </w:rPr>
        <w:t>Для организации ритмического строя композиции необходимо правильное</w:t>
      </w:r>
      <w:r>
        <w:rPr>
          <w:lang w:eastAsia="en-US"/>
        </w:rPr>
        <w:t xml:space="preserve"> </w:t>
      </w:r>
      <w:r w:rsidRPr="00415632">
        <w:rPr>
          <w:lang w:eastAsia="en-US"/>
        </w:rPr>
        <w:t>распределение</w:t>
      </w:r>
      <w:r>
        <w:rPr>
          <w:lang w:eastAsia="en-US"/>
        </w:rPr>
        <w:t xml:space="preserve"> цветовых </w:t>
      </w:r>
      <w:r w:rsidRPr="00415632">
        <w:rPr>
          <w:lang w:eastAsia="en-US"/>
        </w:rPr>
        <w:t>тонов.</w:t>
      </w:r>
      <w:r>
        <w:rPr>
          <w:lang w:eastAsia="en-US"/>
        </w:rPr>
        <w:t xml:space="preserve"> </w:t>
      </w:r>
    </w:p>
    <w:p w:rsidR="004901A2" w:rsidRPr="00415632" w:rsidRDefault="004901A2" w:rsidP="00CB1134">
      <w:pPr>
        <w:spacing w:line="276" w:lineRule="auto"/>
        <w:jc w:val="both"/>
        <w:rPr>
          <w:lang w:eastAsia="en-US"/>
        </w:rPr>
      </w:pPr>
      <w:r w:rsidRPr="00415632">
        <w:rPr>
          <w:lang w:eastAsia="en-US"/>
        </w:rPr>
        <w:t xml:space="preserve">    Цвет имеет три основные характеристики: цветовой тон, светлота, насыщенность. Для целостности композиции в цветовой гамме должен быть выделен ведущий тон. Также абитуриент должен организовать соотношения по светлоте цветовых тонов. Соблюдения соотношений по светлоте и количеству тонов поможет грамотному построению композиции.</w:t>
      </w:r>
    </w:p>
    <w:p w:rsidR="004901A2" w:rsidRDefault="004901A2" w:rsidP="008519E6">
      <w:pPr>
        <w:spacing w:line="276" w:lineRule="auto"/>
        <w:jc w:val="both"/>
      </w:pPr>
      <w:r w:rsidRPr="00415632">
        <w:rPr>
          <w:lang w:eastAsia="en-US"/>
        </w:rPr>
        <w:t xml:space="preserve">     Рекомендуется единая методическая последовательность действий:  формирование умозрительного представления о существе поставленной экзаменационной задачи;  эскизный поиск вариантов решения на листе малого формата;  уточнение основного решения; перенос линейного решения на основной формат; эскизы цветового решения поставленной задачи; работа над чистовым исполнением цветового решения.  на основе предложенных в экзаменационном задании элементов предложить свое, стилизованное линейно-пластическое решение; найти наиболее удачный вариант во взаимодействии элементов композиции; использовать в колористическом решении гармоничные цветовые отношения.</w:t>
      </w:r>
      <w:r>
        <w:rPr>
          <w:sz w:val="22"/>
          <w:szCs w:val="22"/>
          <w:lang w:eastAsia="en-US"/>
        </w:rPr>
        <w:t xml:space="preserve">  </w:t>
      </w:r>
      <w:r>
        <w:t xml:space="preserve">    </w:t>
      </w:r>
    </w:p>
    <w:p w:rsidR="004901A2" w:rsidRDefault="004901A2" w:rsidP="00CB1134">
      <w:pPr>
        <w:ind w:firstLine="567"/>
        <w:jc w:val="both"/>
      </w:pPr>
      <w:r>
        <w:t xml:space="preserve">Примерные темы или девизы: морозное утро; фруктовый коктейль; краса ненаглядная; наивный шик; морской бриз; цветочные феи; огни большого города.        </w:t>
      </w:r>
    </w:p>
    <w:p w:rsidR="004901A2" w:rsidRDefault="004901A2" w:rsidP="00CB1134">
      <w:pPr>
        <w:ind w:firstLine="567"/>
        <w:jc w:val="both"/>
      </w:pPr>
      <w:r>
        <w:lastRenderedPageBreak/>
        <w:t>Критерии оценки экзаменационной работы: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компоновка  в формате листа;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качество графического изображения;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раскрытие темы;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художественная выразительность;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грамотное цветовое решение;</w:t>
      </w:r>
    </w:p>
    <w:p w:rsidR="004901A2" w:rsidRDefault="004901A2" w:rsidP="00CB1134">
      <w:pPr>
        <w:numPr>
          <w:ilvl w:val="0"/>
          <w:numId w:val="4"/>
        </w:numPr>
        <w:ind w:firstLine="567"/>
        <w:jc w:val="both"/>
      </w:pPr>
      <w:r>
        <w:t>оригинальность композиционного решения.</w:t>
      </w:r>
    </w:p>
    <w:p w:rsidR="004901A2" w:rsidRDefault="004901A2" w:rsidP="00CB1134">
      <w:pPr>
        <w:ind w:firstLine="567"/>
        <w:jc w:val="both"/>
      </w:pPr>
      <w:r>
        <w:t>Абитуриенты, выполнившие задание в соответствии с вышеизложенными критериями, получают высший балл – от 81 до 100.</w:t>
      </w:r>
    </w:p>
    <w:p w:rsidR="004901A2" w:rsidRDefault="004901A2" w:rsidP="00CB1134">
      <w:pPr>
        <w:ind w:firstLine="567"/>
        <w:jc w:val="both"/>
      </w:pPr>
      <w:r>
        <w:t>За работы, в которых имеются незначительные отступления от общих требований, неубедительность компоновки, не совсем точные пропорции, нарушения в деталях, ставится оценка от 61 до 80 баллов.</w:t>
      </w:r>
    </w:p>
    <w:p w:rsidR="004901A2" w:rsidRDefault="004901A2" w:rsidP="00CB1134">
      <w:pPr>
        <w:ind w:firstLine="567"/>
        <w:jc w:val="both"/>
      </w:pPr>
      <w:r>
        <w:t>Работы, имеющие серьезные ошибки в компоновке, нарушения в пропорциях и моделировке фигур, или если не раскрыта тема, получают оценку от 21 до 60 баллов.</w:t>
      </w:r>
    </w:p>
    <w:p w:rsidR="004901A2" w:rsidRDefault="004901A2" w:rsidP="00CB1134">
      <w:pPr>
        <w:ind w:firstLine="567"/>
        <w:jc w:val="both"/>
      </w:pPr>
      <w:r>
        <w:t>Работы, в которых не выполняются общие требования: изображение не закомпоновано, хаотично размещено на листе, нарушены пропорции, неграмотно исполнено цветовое решение, отсутствие деталей, отсутствие обобщения, оцениваются низшим баллом от 0 до 20 (неудовлетворительно).</w:t>
      </w:r>
    </w:p>
    <w:p w:rsidR="004901A2" w:rsidRDefault="004901A2" w:rsidP="00C47B95">
      <w:pPr>
        <w:ind w:firstLine="567"/>
        <w:jc w:val="both"/>
      </w:pPr>
      <w:r>
        <w:t xml:space="preserve"> Примеры работ приведены ниже:</w:t>
      </w:r>
    </w:p>
    <w:p w:rsidR="004901A2" w:rsidRDefault="004901A2" w:rsidP="00C47B95">
      <w:pPr>
        <w:ind w:firstLine="567"/>
        <w:jc w:val="both"/>
      </w:pPr>
    </w:p>
    <w:p w:rsidR="004901A2" w:rsidRDefault="00D156D7" w:rsidP="00C47B95">
      <w:pPr>
        <w:ind w:firstLine="567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169.95pt;height:277.6pt;visibility:visible">
            <v:imagedata r:id="rId6" o:title=""/>
          </v:shape>
        </w:pict>
      </w:r>
      <w:r w:rsidR="004901A2" w:rsidRPr="00C47B95">
        <w:rPr>
          <w:noProof/>
        </w:rPr>
        <w:t xml:space="preserve"> </w:t>
      </w:r>
      <w:r>
        <w:rPr>
          <w:noProof/>
        </w:rPr>
        <w:pict>
          <v:shape id="Рисунок 5" o:spid="_x0000_i1026" type="#_x0000_t75" style="width:155.05pt;height:155.05pt;visibility:visible">
            <v:imagedata r:id="rId7" o:title=""/>
          </v:shape>
        </w:pict>
      </w:r>
    </w:p>
    <w:p w:rsidR="004901A2" w:rsidRDefault="00D156D7" w:rsidP="00C47B95">
      <w:pPr>
        <w:ind w:firstLine="567"/>
        <w:jc w:val="both"/>
      </w:pPr>
      <w:r>
        <w:rPr>
          <w:noProof/>
        </w:rPr>
        <w:lastRenderedPageBreak/>
        <w:pict>
          <v:shape id="Рисунок 3" o:spid="_x0000_i1027" type="#_x0000_t75" style="width:461.85pt;height:234.15pt;visibility:visible">
            <v:imagedata r:id="rId8" o:title=""/>
          </v:shape>
        </w:pict>
      </w:r>
    </w:p>
    <w:p w:rsidR="004901A2" w:rsidRDefault="004901A2" w:rsidP="00C47B95">
      <w:pPr>
        <w:ind w:firstLine="567"/>
        <w:jc w:val="both"/>
        <w:rPr>
          <w:noProof/>
        </w:rPr>
      </w:pPr>
    </w:p>
    <w:p w:rsidR="004901A2" w:rsidRDefault="004901A2" w:rsidP="00C47B95">
      <w:pPr>
        <w:ind w:firstLine="567"/>
        <w:jc w:val="both"/>
        <w:rPr>
          <w:noProof/>
        </w:rPr>
      </w:pPr>
    </w:p>
    <w:p w:rsidR="004901A2" w:rsidRDefault="00D156D7" w:rsidP="00C47B95">
      <w:pPr>
        <w:ind w:firstLine="567"/>
        <w:jc w:val="both"/>
        <w:rPr>
          <w:noProof/>
        </w:rPr>
      </w:pPr>
      <w:r>
        <w:rPr>
          <w:noProof/>
        </w:rPr>
        <w:pict>
          <v:shape id="Рисунок 2" o:spid="_x0000_i1028" type="#_x0000_t75" style="width:374.9pt;height:260.75pt;visibility:visible">
            <v:imagedata r:id="rId9" o:title=""/>
          </v:shape>
        </w:pict>
      </w:r>
    </w:p>
    <w:p w:rsidR="004901A2" w:rsidRDefault="004901A2" w:rsidP="00C47B95">
      <w:pPr>
        <w:ind w:firstLine="567"/>
        <w:jc w:val="both"/>
      </w:pPr>
    </w:p>
    <w:p w:rsidR="004901A2" w:rsidRPr="00C47B95" w:rsidRDefault="00D156D7" w:rsidP="00C47B95">
      <w:pPr>
        <w:ind w:firstLine="567"/>
        <w:jc w:val="both"/>
      </w:pPr>
      <w:r>
        <w:rPr>
          <w:noProof/>
        </w:rPr>
        <w:lastRenderedPageBreak/>
        <w:pict>
          <v:shape id="Рисунок 1" o:spid="_x0000_i1029" type="#_x0000_t75" style="width:374.9pt;height:258.15pt;visibility:visible">
            <v:imagedata r:id="rId10" o:title=""/>
          </v:shape>
        </w:pict>
      </w:r>
    </w:p>
    <w:sectPr w:rsidR="004901A2" w:rsidRPr="00C47B95" w:rsidSect="005B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7"/>
    <w:multiLevelType w:val="hybridMultilevel"/>
    <w:tmpl w:val="275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481E40"/>
    <w:multiLevelType w:val="hybridMultilevel"/>
    <w:tmpl w:val="73B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A65CED"/>
    <w:multiLevelType w:val="hybridMultilevel"/>
    <w:tmpl w:val="721E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837A47"/>
    <w:multiLevelType w:val="multilevel"/>
    <w:tmpl w:val="4B06B654"/>
    <w:lvl w:ilvl="0">
      <w:start w:val="1"/>
      <w:numFmt w:val="decimal"/>
      <w:lvlText w:val="%1."/>
      <w:lvlJc w:val="left"/>
      <w:pPr>
        <w:ind w:left="1875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2235" w:hanging="720"/>
      </w:pPr>
    </w:lvl>
    <w:lvl w:ilvl="3">
      <w:start w:val="1"/>
      <w:numFmt w:val="decimal"/>
      <w:isLgl/>
      <w:lvlText w:val="%1.%2.%3.%4"/>
      <w:lvlJc w:val="left"/>
      <w:pPr>
        <w:ind w:left="2595" w:hanging="1080"/>
      </w:pPr>
    </w:lvl>
    <w:lvl w:ilvl="4">
      <w:start w:val="1"/>
      <w:numFmt w:val="decimal"/>
      <w:isLgl/>
      <w:lvlText w:val="%1.%2.%3.%4.%5"/>
      <w:lvlJc w:val="left"/>
      <w:pPr>
        <w:ind w:left="2955" w:hanging="1440"/>
      </w:pPr>
    </w:lvl>
    <w:lvl w:ilvl="5">
      <w:start w:val="1"/>
      <w:numFmt w:val="decimal"/>
      <w:isLgl/>
      <w:lvlText w:val="%1.%2.%3.%4.%5.%6"/>
      <w:lvlJc w:val="left"/>
      <w:pPr>
        <w:ind w:left="2955" w:hanging="1440"/>
      </w:pPr>
    </w:lvl>
    <w:lvl w:ilvl="6">
      <w:start w:val="1"/>
      <w:numFmt w:val="decimal"/>
      <w:isLgl/>
      <w:lvlText w:val="%1.%2.%3.%4.%5.%6.%7"/>
      <w:lvlJc w:val="left"/>
      <w:pPr>
        <w:ind w:left="3315" w:hanging="1800"/>
      </w:pPr>
    </w:lvl>
    <w:lvl w:ilvl="7">
      <w:start w:val="1"/>
      <w:numFmt w:val="decimal"/>
      <w:isLgl/>
      <w:lvlText w:val="%1.%2.%3.%4.%5.%6.%7.%8"/>
      <w:lvlJc w:val="left"/>
      <w:pPr>
        <w:ind w:left="3675" w:hanging="2160"/>
      </w:pPr>
    </w:lvl>
    <w:lvl w:ilvl="8">
      <w:start w:val="1"/>
      <w:numFmt w:val="decimal"/>
      <w:isLgl/>
      <w:lvlText w:val="%1.%2.%3.%4.%5.%6.%7.%8.%9"/>
      <w:lvlJc w:val="left"/>
      <w:pPr>
        <w:ind w:left="367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FF"/>
    <w:rsid w:val="00020ECA"/>
    <w:rsid w:val="00056E3B"/>
    <w:rsid w:val="001D6512"/>
    <w:rsid w:val="001F0CDB"/>
    <w:rsid w:val="00243F70"/>
    <w:rsid w:val="00415632"/>
    <w:rsid w:val="004901A2"/>
    <w:rsid w:val="00497A69"/>
    <w:rsid w:val="00523F16"/>
    <w:rsid w:val="005556FF"/>
    <w:rsid w:val="00587692"/>
    <w:rsid w:val="005B2D7B"/>
    <w:rsid w:val="006F6288"/>
    <w:rsid w:val="00772CE6"/>
    <w:rsid w:val="00842E77"/>
    <w:rsid w:val="008519E6"/>
    <w:rsid w:val="0093003A"/>
    <w:rsid w:val="009D559C"/>
    <w:rsid w:val="00A11CE2"/>
    <w:rsid w:val="00C47B95"/>
    <w:rsid w:val="00CB1134"/>
    <w:rsid w:val="00CB3DA8"/>
    <w:rsid w:val="00D156D7"/>
    <w:rsid w:val="00DB541A"/>
    <w:rsid w:val="00F009D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B1134"/>
    <w:rPr>
      <w:b/>
      <w:bCs/>
    </w:rPr>
  </w:style>
  <w:style w:type="character" w:styleId="a4">
    <w:name w:val="Emphasis"/>
    <w:uiPriority w:val="99"/>
    <w:qFormat/>
    <w:rsid w:val="00CB1134"/>
    <w:rPr>
      <w:i/>
      <w:iCs/>
    </w:rPr>
  </w:style>
  <w:style w:type="paragraph" w:styleId="a5">
    <w:name w:val="Normal (Web)"/>
    <w:basedOn w:val="a"/>
    <w:uiPriority w:val="99"/>
    <w:rsid w:val="001D65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и правила проведения творческого испытания для поступающих на </vt:lpstr>
    </vt:vector>
  </TitlesOfParts>
  <Company>UdSU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правила проведения творческого испытания для поступающих на</dc:title>
  <dc:creator>VVF</dc:creator>
  <cp:lastModifiedBy>user</cp:lastModifiedBy>
  <cp:revision>2</cp:revision>
  <dcterms:created xsi:type="dcterms:W3CDTF">2018-02-26T05:24:00Z</dcterms:created>
  <dcterms:modified xsi:type="dcterms:W3CDTF">2018-02-26T05:24:00Z</dcterms:modified>
</cp:coreProperties>
</file>