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98" w:rsidRPr="00EE456A" w:rsidRDefault="00811A54" w:rsidP="00811A54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E456A">
        <w:rPr>
          <w:b/>
          <w:sz w:val="28"/>
          <w:szCs w:val="28"/>
        </w:rPr>
        <w:t>Основные положения предвыборной программы</w:t>
      </w:r>
    </w:p>
    <w:p w:rsidR="00F00B98" w:rsidRPr="00EE456A" w:rsidRDefault="00F00B98" w:rsidP="00811A54">
      <w:pPr>
        <w:pStyle w:val="Default"/>
        <w:spacing w:line="360" w:lineRule="auto"/>
        <w:jc w:val="both"/>
      </w:pPr>
      <w:r w:rsidRPr="00EE456A">
        <w:t>кандидата на должность ректора</w:t>
      </w:r>
      <w:r w:rsidR="00832D80" w:rsidRPr="00EE456A">
        <w:t xml:space="preserve"> </w:t>
      </w:r>
      <w:r w:rsidRPr="00EE456A">
        <w:t>ФГБОУ ВО «Удмуртский государственный университет»</w:t>
      </w:r>
    </w:p>
    <w:p w:rsidR="00F00B98" w:rsidRPr="00EE456A" w:rsidRDefault="00F00B98" w:rsidP="00811A54">
      <w:pPr>
        <w:pStyle w:val="Default"/>
        <w:spacing w:line="360" w:lineRule="auto"/>
        <w:jc w:val="both"/>
      </w:pPr>
      <w:r w:rsidRPr="00EE456A">
        <w:t>доктора биологических наук, профессора, проректора по научной работе и инновациям</w:t>
      </w:r>
    </w:p>
    <w:p w:rsidR="00F00B98" w:rsidRPr="00EE456A" w:rsidRDefault="00F00B98" w:rsidP="00811A54">
      <w:pPr>
        <w:pStyle w:val="Default"/>
        <w:spacing w:line="360" w:lineRule="auto"/>
        <w:jc w:val="center"/>
        <w:rPr>
          <w:b/>
          <w:i/>
          <w:sz w:val="28"/>
          <w:szCs w:val="28"/>
        </w:rPr>
      </w:pPr>
      <w:r w:rsidRPr="00EE456A">
        <w:rPr>
          <w:b/>
        </w:rPr>
        <w:t xml:space="preserve"> </w:t>
      </w:r>
      <w:r w:rsidR="00142EDA">
        <w:rPr>
          <w:b/>
          <w:i/>
          <w:sz w:val="28"/>
          <w:szCs w:val="28"/>
        </w:rPr>
        <w:t>Меньшикова Игоря Викторовича</w:t>
      </w:r>
    </w:p>
    <w:p w:rsidR="000B68DD" w:rsidRPr="002C1684" w:rsidRDefault="008F1138" w:rsidP="00811A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1684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06476D" w:rsidRPr="002C168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A50AA" w:rsidRPr="002C16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567A" w:rsidRPr="002C168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2019 г. вхождение в число 100 университетских центров инновационного, технологического и социального развития регионов, в соответствии с паспортом приоритетного проекта "Вузы как центры пространства создания инноваций",</w:t>
      </w:r>
      <w:r w:rsidR="0006476D" w:rsidRPr="002C1684">
        <w:rPr>
          <w:rFonts w:ascii="Times New Roman" w:hAnsi="Times New Roman" w:cs="Times New Roman"/>
          <w:b/>
          <w:i/>
          <w:sz w:val="24"/>
          <w:szCs w:val="24"/>
        </w:rPr>
        <w:t xml:space="preserve"> в более отдаленной перспективе в топ 300 международных рейтингов университетов.</w:t>
      </w:r>
    </w:p>
    <w:p w:rsidR="00AE4825" w:rsidRDefault="00AE4825" w:rsidP="00811A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50ED" w:rsidRDefault="00B750ED" w:rsidP="00811A5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1A54">
        <w:rPr>
          <w:rFonts w:ascii="Times New Roman" w:hAnsi="Times New Roman" w:cs="Times New Roman"/>
          <w:b/>
          <w:i/>
          <w:sz w:val="24"/>
          <w:szCs w:val="24"/>
        </w:rPr>
        <w:t xml:space="preserve">Для реализации модели развития проекта </w:t>
      </w:r>
      <w:r w:rsidR="004A0334" w:rsidRPr="00811A54">
        <w:rPr>
          <w:rFonts w:ascii="Times New Roman" w:hAnsi="Times New Roman" w:cs="Times New Roman"/>
          <w:b/>
          <w:i/>
          <w:sz w:val="24"/>
          <w:szCs w:val="24"/>
        </w:rPr>
        <w:t xml:space="preserve"> 100 университетских центров инновационного развития </w:t>
      </w:r>
      <w:r w:rsidRPr="00811A54">
        <w:rPr>
          <w:rFonts w:ascii="Times New Roman" w:hAnsi="Times New Roman" w:cs="Times New Roman"/>
          <w:b/>
          <w:i/>
          <w:sz w:val="24"/>
          <w:szCs w:val="24"/>
        </w:rPr>
        <w:t>необходимо решение следующих задач:</w:t>
      </w:r>
    </w:p>
    <w:p w:rsidR="00EE456A" w:rsidRPr="00EE456A" w:rsidRDefault="00811A54" w:rsidP="00811A5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>Разработка и р</w:t>
      </w:r>
      <w:r w:rsidR="00DD585B" w:rsidRPr="00EE456A">
        <w:rPr>
          <w:rFonts w:ascii="Times New Roman" w:hAnsi="Times New Roman" w:cs="Times New Roman"/>
          <w:sz w:val="24"/>
          <w:szCs w:val="24"/>
        </w:rPr>
        <w:t xml:space="preserve">еализация программ проектного обучения полного жизненного цикла. </w:t>
      </w:r>
      <w:r w:rsidRPr="00EE456A">
        <w:rPr>
          <w:rFonts w:ascii="Times New Roman" w:hAnsi="Times New Roman" w:cs="Times New Roman"/>
          <w:sz w:val="24"/>
          <w:szCs w:val="24"/>
        </w:rPr>
        <w:t xml:space="preserve">Вовлечение студентов, аспирантов и научно-педагогических работников в инновационную и предпринимательскую деятельность. </w:t>
      </w:r>
    </w:p>
    <w:p w:rsidR="00AE4825" w:rsidRDefault="00811A54" w:rsidP="00AE482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 xml:space="preserve">Внедрение проектно-ориентированных программ магистратуры по технологическому предпринимательству, управлению технологическими проектами  совместно с предприятиями реального сектора экономики и институтами развития. </w:t>
      </w:r>
    </w:p>
    <w:p w:rsidR="00AE4825" w:rsidRPr="00AE4825" w:rsidRDefault="00AE4825" w:rsidP="00AE482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825">
        <w:rPr>
          <w:rFonts w:ascii="Times New Roman" w:hAnsi="Times New Roman" w:cs="Times New Roman"/>
          <w:sz w:val="24"/>
          <w:szCs w:val="24"/>
        </w:rPr>
        <w:t xml:space="preserve">Развитие системы дополнительного образования. Доступная электронная образовательная среда. Дистанционные программы электронного кампуса. </w:t>
      </w:r>
    </w:p>
    <w:p w:rsidR="00AE4825" w:rsidRPr="00AE4825" w:rsidRDefault="00AE4825" w:rsidP="00AE4825">
      <w:pPr>
        <w:pStyle w:val="a3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E4825">
        <w:rPr>
          <w:rFonts w:ascii="Times New Roman" w:hAnsi="Times New Roman" w:cs="Times New Roman"/>
          <w:sz w:val="24"/>
          <w:szCs w:val="24"/>
        </w:rPr>
        <w:t>Развитие научно-образовательных платформ университета</w:t>
      </w:r>
      <w:r w:rsidR="003A1547">
        <w:rPr>
          <w:rFonts w:ascii="Times New Roman" w:hAnsi="Times New Roman" w:cs="Times New Roman"/>
          <w:sz w:val="24"/>
          <w:szCs w:val="24"/>
        </w:rPr>
        <w:t xml:space="preserve"> уже сегодня конкурентоспособных на международном уровне</w:t>
      </w:r>
      <w:r w:rsidRPr="00AE4825">
        <w:rPr>
          <w:rFonts w:ascii="Times New Roman" w:hAnsi="Times New Roman" w:cs="Times New Roman"/>
          <w:sz w:val="24"/>
          <w:szCs w:val="24"/>
        </w:rPr>
        <w:t xml:space="preserve">: </w:t>
      </w:r>
      <w:r w:rsidR="003A1547" w:rsidRPr="00AE4825">
        <w:rPr>
          <w:rFonts w:ascii="Times New Roman" w:hAnsi="Times New Roman" w:cs="Times New Roman"/>
          <w:sz w:val="24"/>
          <w:szCs w:val="24"/>
        </w:rPr>
        <w:t>«Робототехника и нелинейная динамика»</w:t>
      </w:r>
      <w:r w:rsidR="003A1547">
        <w:rPr>
          <w:rFonts w:ascii="Times New Roman" w:hAnsi="Times New Roman" w:cs="Times New Roman"/>
          <w:sz w:val="24"/>
          <w:szCs w:val="24"/>
        </w:rPr>
        <w:t xml:space="preserve">; </w:t>
      </w:r>
      <w:r w:rsidR="003A1547" w:rsidRPr="00AE4825">
        <w:rPr>
          <w:rFonts w:ascii="Times New Roman" w:hAnsi="Times New Roman" w:cs="Times New Roman"/>
          <w:sz w:val="24"/>
          <w:szCs w:val="24"/>
        </w:rPr>
        <w:t xml:space="preserve"> «Физика и химия материалов»</w:t>
      </w:r>
      <w:r w:rsidR="003A1547">
        <w:rPr>
          <w:rFonts w:ascii="Times New Roman" w:hAnsi="Times New Roman" w:cs="Times New Roman"/>
          <w:sz w:val="24"/>
          <w:szCs w:val="24"/>
        </w:rPr>
        <w:t xml:space="preserve">; </w:t>
      </w:r>
      <w:r w:rsidR="003A1547" w:rsidRPr="00AE4825">
        <w:rPr>
          <w:rFonts w:ascii="Times New Roman" w:hAnsi="Times New Roman" w:cs="Times New Roman"/>
          <w:sz w:val="24"/>
          <w:szCs w:val="24"/>
        </w:rPr>
        <w:t xml:space="preserve"> </w:t>
      </w:r>
      <w:r w:rsidRPr="00AE4825">
        <w:rPr>
          <w:rFonts w:ascii="Times New Roman" w:hAnsi="Times New Roman" w:cs="Times New Roman"/>
          <w:sz w:val="24"/>
          <w:szCs w:val="24"/>
        </w:rPr>
        <w:t>«Математика и математическое моделирование»; «Биотехн</w:t>
      </w:r>
      <w:r w:rsidR="003A1547">
        <w:rPr>
          <w:rFonts w:ascii="Times New Roman" w:hAnsi="Times New Roman" w:cs="Times New Roman"/>
          <w:sz w:val="24"/>
          <w:szCs w:val="24"/>
        </w:rPr>
        <w:t xml:space="preserve">ологии, биомедицина и экология»; </w:t>
      </w:r>
      <w:r w:rsidR="003A1547" w:rsidRPr="003A1547">
        <w:rPr>
          <w:rFonts w:ascii="Times New Roman" w:hAnsi="Times New Roman" w:cs="Times New Roman"/>
          <w:sz w:val="24"/>
          <w:szCs w:val="24"/>
        </w:rPr>
        <w:t xml:space="preserve"> </w:t>
      </w:r>
      <w:r w:rsidR="003A1547" w:rsidRPr="00AE4825">
        <w:rPr>
          <w:rFonts w:ascii="Times New Roman" w:hAnsi="Times New Roman" w:cs="Times New Roman"/>
          <w:sz w:val="24"/>
          <w:szCs w:val="24"/>
        </w:rPr>
        <w:t>«Финно-угорская культура»</w:t>
      </w:r>
      <w:r w:rsidR="003A1547">
        <w:rPr>
          <w:rFonts w:ascii="Times New Roman" w:hAnsi="Times New Roman" w:cs="Times New Roman"/>
          <w:sz w:val="24"/>
          <w:szCs w:val="24"/>
        </w:rPr>
        <w:t xml:space="preserve">. Развитие  платформ с потенциалом  роста: </w:t>
      </w:r>
      <w:r w:rsidRPr="00AE4825">
        <w:rPr>
          <w:rFonts w:ascii="Times New Roman" w:hAnsi="Times New Roman" w:cs="Times New Roman"/>
          <w:sz w:val="24"/>
          <w:szCs w:val="24"/>
        </w:rPr>
        <w:t>«Топливно-энергетический комплекс»; «Информационные технологии»; «Комплексная безопасность»; «Бережливое производство»; «Экономика знаний и инновационное предпринимательство»; «Физическая культура и спорт»; «</w:t>
      </w:r>
      <w:proofErr w:type="spellStart"/>
      <w:r w:rsidRPr="00AE4825">
        <w:rPr>
          <w:rFonts w:ascii="Times New Roman" w:hAnsi="Times New Roman" w:cs="Times New Roman"/>
          <w:sz w:val="24"/>
          <w:szCs w:val="24"/>
        </w:rPr>
        <w:t>Социогуманитарные</w:t>
      </w:r>
      <w:proofErr w:type="spellEnd"/>
      <w:r w:rsidRPr="00AE4825">
        <w:rPr>
          <w:rFonts w:ascii="Times New Roman" w:hAnsi="Times New Roman" w:cs="Times New Roman"/>
          <w:sz w:val="24"/>
          <w:szCs w:val="24"/>
        </w:rPr>
        <w:t xml:space="preserve"> технологии информационного общества»; «История и археология».</w:t>
      </w:r>
    </w:p>
    <w:p w:rsidR="00B750ED" w:rsidRPr="00EE456A" w:rsidRDefault="00B750ED" w:rsidP="00811A5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 xml:space="preserve">Поддержка комплекса мероприятий по включению научных журналов </w:t>
      </w:r>
      <w:r w:rsidR="00AB6B17" w:rsidRPr="00EE456A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Pr="00EE456A">
        <w:rPr>
          <w:rFonts w:ascii="Times New Roman" w:hAnsi="Times New Roman" w:cs="Times New Roman"/>
          <w:sz w:val="24"/>
          <w:szCs w:val="24"/>
        </w:rPr>
        <w:t>в  базы</w:t>
      </w:r>
      <w:r w:rsidR="00673750" w:rsidRPr="00EE456A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E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56A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E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56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E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56A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EE45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456A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EE456A">
        <w:rPr>
          <w:rFonts w:ascii="Times New Roman" w:hAnsi="Times New Roman" w:cs="Times New Roman"/>
          <w:sz w:val="24"/>
          <w:szCs w:val="24"/>
        </w:rPr>
        <w:t xml:space="preserve"> для повышения индексов цитируемости научных статей; поддержка публикаций статей сотрудников университета в </w:t>
      </w:r>
      <w:r w:rsidR="00673750" w:rsidRPr="00EE456A">
        <w:rPr>
          <w:rFonts w:ascii="Times New Roman" w:hAnsi="Times New Roman" w:cs="Times New Roman"/>
          <w:sz w:val="24"/>
          <w:szCs w:val="24"/>
        </w:rPr>
        <w:t>журналах индексируемых в этих базах</w:t>
      </w:r>
      <w:r w:rsidRPr="00EE456A">
        <w:rPr>
          <w:rFonts w:ascii="Times New Roman" w:hAnsi="Times New Roman" w:cs="Times New Roman"/>
          <w:sz w:val="24"/>
          <w:szCs w:val="24"/>
        </w:rPr>
        <w:t>.</w:t>
      </w:r>
    </w:p>
    <w:p w:rsidR="00B750ED" w:rsidRPr="00EE456A" w:rsidRDefault="00B750ED" w:rsidP="00811A5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 xml:space="preserve">Развитие инновационной инфраструктуры университета - «Инжинирингового центра инновационных исследований и экспертиз», </w:t>
      </w:r>
      <w:r w:rsidR="003A1547">
        <w:rPr>
          <w:rFonts w:ascii="Times New Roman" w:hAnsi="Times New Roman" w:cs="Times New Roman"/>
          <w:sz w:val="24"/>
          <w:szCs w:val="24"/>
        </w:rPr>
        <w:t xml:space="preserve"> </w:t>
      </w:r>
      <w:r w:rsidRPr="00EE456A">
        <w:rPr>
          <w:rFonts w:ascii="Times New Roman" w:hAnsi="Times New Roman" w:cs="Times New Roman"/>
          <w:sz w:val="24"/>
          <w:szCs w:val="24"/>
        </w:rPr>
        <w:t>«Центра маркетинга и трансфера технологий», сети малых инновационных предприятий</w:t>
      </w:r>
      <w:r w:rsidR="003A1547">
        <w:rPr>
          <w:rFonts w:ascii="Times New Roman" w:hAnsi="Times New Roman" w:cs="Times New Roman"/>
          <w:sz w:val="24"/>
          <w:szCs w:val="24"/>
        </w:rPr>
        <w:t xml:space="preserve">, </w:t>
      </w:r>
      <w:r w:rsidRPr="00EE456A">
        <w:rPr>
          <w:rFonts w:ascii="Times New Roman" w:hAnsi="Times New Roman" w:cs="Times New Roman"/>
          <w:sz w:val="24"/>
          <w:szCs w:val="24"/>
        </w:rPr>
        <w:t xml:space="preserve"> с целью продвижения инновационных научно-</w:t>
      </w:r>
      <w:r w:rsidRPr="00EE456A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исследовательских разработок и увеличения доходов университета от коммерциализации результатов интеллектуальной деятельности. </w:t>
      </w:r>
    </w:p>
    <w:p w:rsidR="00B750ED" w:rsidRPr="00EE456A" w:rsidRDefault="00B750ED" w:rsidP="00811A54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 xml:space="preserve">Обеспечение взаимодействия с научными организациями, в том числе - с академическими институтами РАН - посредством создания базовых кафедр, лабораторий для реализации совместных образовательных программ и научных проектов, повышения качества научных исследований и технологических разработок, </w:t>
      </w:r>
      <w:r w:rsidR="003A1547">
        <w:rPr>
          <w:rFonts w:ascii="Times New Roman" w:hAnsi="Times New Roman" w:cs="Times New Roman"/>
          <w:sz w:val="24"/>
          <w:szCs w:val="24"/>
        </w:rPr>
        <w:t>п</w:t>
      </w:r>
      <w:r w:rsidRPr="00EE456A">
        <w:rPr>
          <w:rFonts w:ascii="Times New Roman" w:hAnsi="Times New Roman" w:cs="Times New Roman"/>
          <w:sz w:val="24"/>
          <w:szCs w:val="24"/>
        </w:rPr>
        <w:t>ривлечения в университеты талантливых молодых ученых.</w:t>
      </w:r>
    </w:p>
    <w:p w:rsidR="00AE4825" w:rsidRPr="00AE4825" w:rsidRDefault="00EE456A" w:rsidP="00AE482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 xml:space="preserve">Последовательное расширение интернационализации образования, продвижение бренда университета в мировом образовательном и научном сообществе. </w:t>
      </w:r>
      <w:r w:rsidR="00AE4825" w:rsidRPr="00AE4825">
        <w:rPr>
          <w:rFonts w:ascii="Times New Roman" w:hAnsi="Times New Roman" w:cs="Times New Roman"/>
          <w:sz w:val="24"/>
          <w:szCs w:val="24"/>
        </w:rPr>
        <w:t xml:space="preserve">Участие в международных образовательно-исследовательских, инновационных и выставочных проектах для развития ресурсной базы региона, повышения рейтинговых и </w:t>
      </w:r>
      <w:proofErr w:type="spellStart"/>
      <w:r w:rsidR="00AE4825" w:rsidRPr="00AE4825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="00AE4825" w:rsidRPr="00AE4825">
        <w:rPr>
          <w:rFonts w:ascii="Times New Roman" w:hAnsi="Times New Roman" w:cs="Times New Roman"/>
          <w:sz w:val="24"/>
          <w:szCs w:val="24"/>
        </w:rPr>
        <w:t xml:space="preserve"> показателей университета.</w:t>
      </w:r>
    </w:p>
    <w:p w:rsidR="002C1684" w:rsidRPr="00EE456A" w:rsidRDefault="002C1684" w:rsidP="00811A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E42" w:rsidRPr="00EE456A" w:rsidRDefault="001B3D08" w:rsidP="00811A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56A">
        <w:rPr>
          <w:rFonts w:ascii="Times New Roman" w:hAnsi="Times New Roman" w:cs="Times New Roman"/>
          <w:b/>
          <w:sz w:val="24"/>
          <w:szCs w:val="24"/>
        </w:rPr>
        <w:t xml:space="preserve">Управленческие  задачи: </w:t>
      </w:r>
    </w:p>
    <w:p w:rsidR="009C0555" w:rsidRPr="00EE456A" w:rsidRDefault="009C0555" w:rsidP="00811A54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>Пере</w:t>
      </w:r>
      <w:r w:rsidR="00C22119" w:rsidRPr="00EE456A">
        <w:rPr>
          <w:rFonts w:ascii="Times New Roman" w:hAnsi="Times New Roman" w:cs="Times New Roman"/>
          <w:sz w:val="24"/>
          <w:szCs w:val="24"/>
        </w:rPr>
        <w:t>ход</w:t>
      </w:r>
      <w:r w:rsidRPr="00EE456A">
        <w:rPr>
          <w:rFonts w:ascii="Times New Roman" w:hAnsi="Times New Roman" w:cs="Times New Roman"/>
          <w:sz w:val="24"/>
          <w:szCs w:val="24"/>
        </w:rPr>
        <w:t xml:space="preserve"> к открытой коллегиальной модели управления университетом, с расширением информационного поля и участия НПР в принятии решений.</w:t>
      </w:r>
      <w:r w:rsidR="00DB1F55" w:rsidRPr="00EE456A">
        <w:rPr>
          <w:rFonts w:ascii="Times New Roman" w:hAnsi="Times New Roman" w:cs="Times New Roman"/>
          <w:sz w:val="24"/>
          <w:szCs w:val="24"/>
        </w:rPr>
        <w:t xml:space="preserve"> </w:t>
      </w:r>
      <w:r w:rsidR="00147FFA" w:rsidRPr="00EE456A">
        <w:rPr>
          <w:rFonts w:ascii="Times New Roman" w:hAnsi="Times New Roman" w:cs="Times New Roman"/>
          <w:sz w:val="24"/>
          <w:szCs w:val="24"/>
        </w:rPr>
        <w:t>Измен</w:t>
      </w:r>
      <w:r w:rsidR="00C22119" w:rsidRPr="00EE456A">
        <w:rPr>
          <w:rFonts w:ascii="Times New Roman" w:hAnsi="Times New Roman" w:cs="Times New Roman"/>
          <w:sz w:val="24"/>
          <w:szCs w:val="24"/>
        </w:rPr>
        <w:t>ение</w:t>
      </w:r>
      <w:r w:rsidR="00147FFA" w:rsidRPr="00EE456A">
        <w:rPr>
          <w:rFonts w:ascii="Times New Roman" w:hAnsi="Times New Roman" w:cs="Times New Roman"/>
          <w:sz w:val="24"/>
          <w:szCs w:val="24"/>
        </w:rPr>
        <w:t xml:space="preserve"> пропорции представительства в Ученом совете университета руководителей подразделений и ведущих НПР, с численным преимуществом последних.</w:t>
      </w:r>
    </w:p>
    <w:p w:rsidR="00135353" w:rsidRPr="00EE456A" w:rsidRDefault="00DD585B" w:rsidP="00811A54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 xml:space="preserve">Развитие комплексной системы проектного управления университетом. </w:t>
      </w:r>
      <w:r w:rsidR="00E438A6" w:rsidRPr="00EE456A">
        <w:rPr>
          <w:rFonts w:ascii="Times New Roman" w:hAnsi="Times New Roman" w:cs="Times New Roman"/>
          <w:sz w:val="24"/>
          <w:szCs w:val="24"/>
        </w:rPr>
        <w:t>Внедрение элементов бюджетирования институтов, как центров финансовой ответственности.</w:t>
      </w:r>
      <w:r w:rsidR="00DB1F55" w:rsidRPr="00EE456A">
        <w:rPr>
          <w:rFonts w:ascii="Times New Roman" w:hAnsi="Times New Roman" w:cs="Times New Roman"/>
          <w:sz w:val="24"/>
          <w:szCs w:val="24"/>
        </w:rPr>
        <w:t xml:space="preserve"> </w:t>
      </w:r>
      <w:r w:rsidR="00C22119" w:rsidRPr="00EE456A">
        <w:rPr>
          <w:rFonts w:ascii="Times New Roman" w:hAnsi="Times New Roman" w:cs="Times New Roman"/>
          <w:sz w:val="24"/>
          <w:szCs w:val="24"/>
        </w:rPr>
        <w:t>Разработка</w:t>
      </w:r>
      <w:r w:rsidR="00F6599F" w:rsidRPr="00EE456A">
        <w:rPr>
          <w:rFonts w:ascii="Times New Roman" w:hAnsi="Times New Roman" w:cs="Times New Roman"/>
          <w:sz w:val="24"/>
          <w:szCs w:val="24"/>
        </w:rPr>
        <w:t xml:space="preserve"> и закреп</w:t>
      </w:r>
      <w:r w:rsidR="00C22119" w:rsidRPr="00EE456A">
        <w:rPr>
          <w:rFonts w:ascii="Times New Roman" w:hAnsi="Times New Roman" w:cs="Times New Roman"/>
          <w:sz w:val="24"/>
          <w:szCs w:val="24"/>
        </w:rPr>
        <w:t>ление</w:t>
      </w:r>
      <w:r w:rsidR="00F6599F" w:rsidRPr="00EE456A">
        <w:rPr>
          <w:rFonts w:ascii="Times New Roman" w:hAnsi="Times New Roman" w:cs="Times New Roman"/>
          <w:sz w:val="24"/>
          <w:szCs w:val="24"/>
        </w:rPr>
        <w:t xml:space="preserve"> многоканальны</w:t>
      </w:r>
      <w:r w:rsidR="00C22119" w:rsidRPr="00EE456A">
        <w:rPr>
          <w:rFonts w:ascii="Times New Roman" w:hAnsi="Times New Roman" w:cs="Times New Roman"/>
          <w:sz w:val="24"/>
          <w:szCs w:val="24"/>
        </w:rPr>
        <w:t>х</w:t>
      </w:r>
      <w:r w:rsidR="00F6599F" w:rsidRPr="00EE456A">
        <w:rPr>
          <w:rFonts w:ascii="Times New Roman" w:hAnsi="Times New Roman" w:cs="Times New Roman"/>
          <w:sz w:val="24"/>
          <w:szCs w:val="24"/>
        </w:rPr>
        <w:t xml:space="preserve"> механизм</w:t>
      </w:r>
      <w:r w:rsidR="00C22119" w:rsidRPr="00EE456A">
        <w:rPr>
          <w:rFonts w:ascii="Times New Roman" w:hAnsi="Times New Roman" w:cs="Times New Roman"/>
          <w:sz w:val="24"/>
          <w:szCs w:val="24"/>
        </w:rPr>
        <w:t>ов</w:t>
      </w:r>
      <w:r w:rsidR="00F6599F" w:rsidRPr="00EE456A">
        <w:rPr>
          <w:rFonts w:ascii="Times New Roman" w:hAnsi="Times New Roman" w:cs="Times New Roman"/>
          <w:sz w:val="24"/>
          <w:szCs w:val="24"/>
        </w:rPr>
        <w:t xml:space="preserve"> </w:t>
      </w:r>
      <w:r w:rsidR="00832D80" w:rsidRPr="00EE456A">
        <w:rPr>
          <w:rFonts w:ascii="Times New Roman" w:hAnsi="Times New Roman" w:cs="Times New Roman"/>
          <w:sz w:val="24"/>
          <w:szCs w:val="24"/>
        </w:rPr>
        <w:t xml:space="preserve">привлечения </w:t>
      </w:r>
      <w:r w:rsidR="00385424" w:rsidRPr="00EE456A">
        <w:rPr>
          <w:rFonts w:ascii="Times New Roman" w:hAnsi="Times New Roman" w:cs="Times New Roman"/>
          <w:sz w:val="24"/>
          <w:szCs w:val="24"/>
        </w:rPr>
        <w:t xml:space="preserve"> </w:t>
      </w:r>
      <w:r w:rsidR="00F6599F" w:rsidRPr="00EE456A">
        <w:rPr>
          <w:rFonts w:ascii="Times New Roman" w:hAnsi="Times New Roman" w:cs="Times New Roman"/>
          <w:sz w:val="24"/>
          <w:szCs w:val="24"/>
        </w:rPr>
        <w:t>внебюджетных сре</w:t>
      </w:r>
      <w:proofErr w:type="gramStart"/>
      <w:r w:rsidR="00F6599F" w:rsidRPr="00EE456A">
        <w:rPr>
          <w:rFonts w:ascii="Times New Roman" w:hAnsi="Times New Roman" w:cs="Times New Roman"/>
          <w:sz w:val="24"/>
          <w:szCs w:val="24"/>
        </w:rPr>
        <w:t>дств</w:t>
      </w:r>
      <w:r w:rsidR="00135353" w:rsidRPr="00EE456A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135353" w:rsidRPr="00EE456A">
        <w:rPr>
          <w:rFonts w:ascii="Times New Roman" w:hAnsi="Times New Roman" w:cs="Times New Roman"/>
          <w:sz w:val="24"/>
          <w:szCs w:val="24"/>
        </w:rPr>
        <w:t>я</w:t>
      </w:r>
      <w:r w:rsidR="00F6599F" w:rsidRPr="00EE456A">
        <w:rPr>
          <w:rFonts w:ascii="Times New Roman" w:hAnsi="Times New Roman" w:cs="Times New Roman"/>
          <w:sz w:val="24"/>
          <w:szCs w:val="24"/>
        </w:rPr>
        <w:t xml:space="preserve"> поддержк</w:t>
      </w:r>
      <w:r w:rsidR="00135353" w:rsidRPr="00EE456A">
        <w:rPr>
          <w:rFonts w:ascii="Times New Roman" w:hAnsi="Times New Roman" w:cs="Times New Roman"/>
          <w:sz w:val="24"/>
          <w:szCs w:val="24"/>
        </w:rPr>
        <w:t>и</w:t>
      </w:r>
      <w:r w:rsidR="00F6599F" w:rsidRPr="00EE456A">
        <w:rPr>
          <w:rFonts w:ascii="Times New Roman" w:hAnsi="Times New Roman" w:cs="Times New Roman"/>
          <w:sz w:val="24"/>
          <w:szCs w:val="24"/>
        </w:rPr>
        <w:t xml:space="preserve"> молоды</w:t>
      </w:r>
      <w:r w:rsidR="00385424" w:rsidRPr="00EE456A">
        <w:rPr>
          <w:rFonts w:ascii="Times New Roman" w:hAnsi="Times New Roman" w:cs="Times New Roman"/>
          <w:sz w:val="24"/>
          <w:szCs w:val="24"/>
        </w:rPr>
        <w:t xml:space="preserve">х </w:t>
      </w:r>
      <w:r w:rsidR="00135353" w:rsidRPr="00EE456A">
        <w:rPr>
          <w:rFonts w:ascii="Times New Roman" w:hAnsi="Times New Roman" w:cs="Times New Roman"/>
          <w:sz w:val="24"/>
          <w:szCs w:val="24"/>
        </w:rPr>
        <w:t xml:space="preserve">преподавателей и </w:t>
      </w:r>
      <w:r w:rsidR="00385424" w:rsidRPr="00EE456A">
        <w:rPr>
          <w:rFonts w:ascii="Times New Roman" w:hAnsi="Times New Roman" w:cs="Times New Roman"/>
          <w:sz w:val="24"/>
          <w:szCs w:val="24"/>
        </w:rPr>
        <w:t>снижени</w:t>
      </w:r>
      <w:r w:rsidR="00135353" w:rsidRPr="00EE456A">
        <w:rPr>
          <w:rFonts w:ascii="Times New Roman" w:hAnsi="Times New Roman" w:cs="Times New Roman"/>
          <w:sz w:val="24"/>
          <w:szCs w:val="24"/>
        </w:rPr>
        <w:t>я</w:t>
      </w:r>
      <w:r w:rsidR="00385424" w:rsidRPr="00EE456A">
        <w:rPr>
          <w:rFonts w:ascii="Times New Roman" w:hAnsi="Times New Roman" w:cs="Times New Roman"/>
          <w:sz w:val="24"/>
          <w:szCs w:val="24"/>
        </w:rPr>
        <w:t xml:space="preserve"> </w:t>
      </w:r>
      <w:r w:rsidR="00832D80" w:rsidRPr="00EE456A">
        <w:rPr>
          <w:rFonts w:ascii="Times New Roman" w:hAnsi="Times New Roman" w:cs="Times New Roman"/>
          <w:sz w:val="24"/>
          <w:szCs w:val="24"/>
        </w:rPr>
        <w:t xml:space="preserve">объема учебной нагрузки на ставку для наиболее </w:t>
      </w:r>
      <w:r w:rsidR="00135353" w:rsidRPr="00EE456A">
        <w:rPr>
          <w:rFonts w:ascii="Times New Roman" w:hAnsi="Times New Roman" w:cs="Times New Roman"/>
          <w:sz w:val="24"/>
          <w:szCs w:val="24"/>
        </w:rPr>
        <w:t xml:space="preserve"> результативных исследователей.</w:t>
      </w:r>
    </w:p>
    <w:p w:rsidR="002C1684" w:rsidRDefault="00135353" w:rsidP="00811A54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>Пере</w:t>
      </w:r>
      <w:r w:rsidR="00C22119" w:rsidRPr="00EE456A">
        <w:rPr>
          <w:rFonts w:ascii="Times New Roman" w:hAnsi="Times New Roman" w:cs="Times New Roman"/>
          <w:sz w:val="24"/>
          <w:szCs w:val="24"/>
        </w:rPr>
        <w:t>ход</w:t>
      </w:r>
      <w:r w:rsidRPr="00EE456A">
        <w:rPr>
          <w:rFonts w:ascii="Times New Roman" w:hAnsi="Times New Roman" w:cs="Times New Roman"/>
          <w:sz w:val="24"/>
          <w:szCs w:val="24"/>
        </w:rPr>
        <w:t xml:space="preserve"> от мероприятий </w:t>
      </w:r>
      <w:r w:rsidR="002940C1" w:rsidRPr="00EE456A">
        <w:rPr>
          <w:rFonts w:ascii="Times New Roman" w:hAnsi="Times New Roman" w:cs="Times New Roman"/>
          <w:sz w:val="24"/>
          <w:szCs w:val="24"/>
        </w:rPr>
        <w:t>структурной</w:t>
      </w:r>
      <w:r w:rsidRPr="00EE456A">
        <w:rPr>
          <w:rFonts w:ascii="Times New Roman" w:hAnsi="Times New Roman" w:cs="Times New Roman"/>
          <w:sz w:val="24"/>
          <w:szCs w:val="24"/>
        </w:rPr>
        <w:t xml:space="preserve"> оптимизации к </w:t>
      </w:r>
      <w:r w:rsidR="002940C1" w:rsidRPr="00EE456A">
        <w:rPr>
          <w:rFonts w:ascii="Times New Roman" w:hAnsi="Times New Roman" w:cs="Times New Roman"/>
          <w:sz w:val="24"/>
          <w:szCs w:val="24"/>
        </w:rPr>
        <w:t>качественному росту и развитию инноваций.</w:t>
      </w:r>
      <w:r w:rsidR="006960C5" w:rsidRPr="00EE456A">
        <w:rPr>
          <w:rFonts w:ascii="Times New Roman" w:hAnsi="Times New Roman" w:cs="Times New Roman"/>
          <w:sz w:val="24"/>
          <w:szCs w:val="24"/>
        </w:rPr>
        <w:t xml:space="preserve"> </w:t>
      </w:r>
      <w:r w:rsidR="00E438A6" w:rsidRPr="00EE456A">
        <w:rPr>
          <w:rFonts w:ascii="Times New Roman" w:hAnsi="Times New Roman" w:cs="Times New Roman"/>
          <w:sz w:val="24"/>
          <w:szCs w:val="24"/>
        </w:rPr>
        <w:t>Отказ от практики административного произвола, противоречащего базовым потреб</w:t>
      </w:r>
      <w:r w:rsidR="003A1547">
        <w:rPr>
          <w:rFonts w:ascii="Times New Roman" w:hAnsi="Times New Roman" w:cs="Times New Roman"/>
          <w:sz w:val="24"/>
          <w:szCs w:val="24"/>
        </w:rPr>
        <w:t>ностям университетской культуры. Р</w:t>
      </w:r>
      <w:r w:rsidR="00E438A6" w:rsidRPr="00EE456A">
        <w:rPr>
          <w:rFonts w:ascii="Times New Roman" w:hAnsi="Times New Roman" w:cs="Times New Roman"/>
          <w:sz w:val="24"/>
          <w:szCs w:val="24"/>
        </w:rPr>
        <w:t xml:space="preserve">азвитие академических свобод и расширение возможностей участия профессорско-преподавательского состава в принятии коллегиальных решений. </w:t>
      </w:r>
    </w:p>
    <w:p w:rsidR="00142EDA" w:rsidRDefault="002C1684" w:rsidP="00811A54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C1684">
        <w:rPr>
          <w:rFonts w:ascii="Times New Roman" w:hAnsi="Times New Roman" w:cs="Times New Roman"/>
          <w:sz w:val="24"/>
          <w:szCs w:val="24"/>
        </w:rPr>
        <w:t>Программа поддержки научных школ, молодых ученых, соискателей ученых степеней.</w:t>
      </w:r>
    </w:p>
    <w:p w:rsidR="00E438A6" w:rsidRDefault="00142EDA" w:rsidP="00811A54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целью обеспечения преемственности в науке, развития научных школ, подготовки научных кадров  ввести  должность  консультанта для ведущих ученых университета. </w:t>
      </w:r>
    </w:p>
    <w:p w:rsidR="00C45D99" w:rsidRPr="00EE456A" w:rsidRDefault="00C45D99" w:rsidP="00C45D99">
      <w:pPr>
        <w:pStyle w:val="a3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456A">
        <w:rPr>
          <w:rFonts w:ascii="Times New Roman" w:hAnsi="Times New Roman" w:cs="Times New Roman"/>
          <w:sz w:val="24"/>
          <w:szCs w:val="24"/>
        </w:rPr>
        <w:t>Внедрение институтов материальной заинтересованности подразделений АУП и УВП в обеспечении  работы НПР. Зависимость величины стимулирующих выплат АУП и УВП от роста заработной платы ППС и доходов университета.</w:t>
      </w:r>
    </w:p>
    <w:p w:rsidR="008F5225" w:rsidRPr="00AE4825" w:rsidRDefault="00E438A6" w:rsidP="00811A54">
      <w:pPr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4825">
        <w:rPr>
          <w:rFonts w:ascii="Times New Roman" w:hAnsi="Times New Roman" w:cs="Times New Roman"/>
          <w:sz w:val="24"/>
          <w:szCs w:val="24"/>
        </w:rPr>
        <w:t>Развитие институтов социальной поддержки работников университета.</w:t>
      </w:r>
    </w:p>
    <w:sectPr w:rsidR="008F5225" w:rsidRPr="00AE4825" w:rsidSect="00EE45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27"/>
    <w:multiLevelType w:val="hybridMultilevel"/>
    <w:tmpl w:val="AE50C704"/>
    <w:lvl w:ilvl="0" w:tplc="395E3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2308F"/>
    <w:multiLevelType w:val="hybridMultilevel"/>
    <w:tmpl w:val="2FA896E2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18A7"/>
    <w:multiLevelType w:val="hybridMultilevel"/>
    <w:tmpl w:val="8DFA4D32"/>
    <w:lvl w:ilvl="0" w:tplc="8C74EAD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4484A"/>
    <w:multiLevelType w:val="hybridMultilevel"/>
    <w:tmpl w:val="29560CEA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13D9"/>
    <w:multiLevelType w:val="hybridMultilevel"/>
    <w:tmpl w:val="B6545B5C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65D65"/>
    <w:multiLevelType w:val="hybridMultilevel"/>
    <w:tmpl w:val="5A4C91A4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36F20"/>
    <w:multiLevelType w:val="hybridMultilevel"/>
    <w:tmpl w:val="C82A7458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723C8"/>
    <w:multiLevelType w:val="hybridMultilevel"/>
    <w:tmpl w:val="B64A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C5AFA"/>
    <w:multiLevelType w:val="hybridMultilevel"/>
    <w:tmpl w:val="8EC217AA"/>
    <w:lvl w:ilvl="0" w:tplc="395E3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F64FF"/>
    <w:multiLevelType w:val="hybridMultilevel"/>
    <w:tmpl w:val="AA7E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D4641"/>
    <w:multiLevelType w:val="hybridMultilevel"/>
    <w:tmpl w:val="94480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0334"/>
    <w:multiLevelType w:val="hybridMultilevel"/>
    <w:tmpl w:val="235A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18CC"/>
    <w:multiLevelType w:val="hybridMultilevel"/>
    <w:tmpl w:val="0480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D09AA"/>
    <w:multiLevelType w:val="hybridMultilevel"/>
    <w:tmpl w:val="78C8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98"/>
    <w:rsid w:val="000038CB"/>
    <w:rsid w:val="0006476D"/>
    <w:rsid w:val="000A50AA"/>
    <w:rsid w:val="000B68DD"/>
    <w:rsid w:val="00100D06"/>
    <w:rsid w:val="00135353"/>
    <w:rsid w:val="00142EDA"/>
    <w:rsid w:val="00147FFA"/>
    <w:rsid w:val="00150C56"/>
    <w:rsid w:val="001B3D08"/>
    <w:rsid w:val="0021131D"/>
    <w:rsid w:val="00217F3F"/>
    <w:rsid w:val="002277FD"/>
    <w:rsid w:val="00244520"/>
    <w:rsid w:val="00280563"/>
    <w:rsid w:val="002940C1"/>
    <w:rsid w:val="002C1684"/>
    <w:rsid w:val="002E7EAC"/>
    <w:rsid w:val="00385424"/>
    <w:rsid w:val="00392DF0"/>
    <w:rsid w:val="003A1547"/>
    <w:rsid w:val="003E2C1C"/>
    <w:rsid w:val="00403AAE"/>
    <w:rsid w:val="00432892"/>
    <w:rsid w:val="00495CAC"/>
    <w:rsid w:val="004A0334"/>
    <w:rsid w:val="004A54A4"/>
    <w:rsid w:val="004A59B6"/>
    <w:rsid w:val="004A6B93"/>
    <w:rsid w:val="00613BF6"/>
    <w:rsid w:val="00673750"/>
    <w:rsid w:val="006960C5"/>
    <w:rsid w:val="006A1F33"/>
    <w:rsid w:val="006F0FEB"/>
    <w:rsid w:val="006F6A0F"/>
    <w:rsid w:val="00750C15"/>
    <w:rsid w:val="00751724"/>
    <w:rsid w:val="00777722"/>
    <w:rsid w:val="00777A64"/>
    <w:rsid w:val="007C3994"/>
    <w:rsid w:val="00811A54"/>
    <w:rsid w:val="00832D80"/>
    <w:rsid w:val="0088567A"/>
    <w:rsid w:val="008F1138"/>
    <w:rsid w:val="008F5225"/>
    <w:rsid w:val="00977EEE"/>
    <w:rsid w:val="009C0555"/>
    <w:rsid w:val="009D1BC7"/>
    <w:rsid w:val="009F44A2"/>
    <w:rsid w:val="00A325D7"/>
    <w:rsid w:val="00A366C8"/>
    <w:rsid w:val="00A51D7A"/>
    <w:rsid w:val="00A86AD3"/>
    <w:rsid w:val="00A87373"/>
    <w:rsid w:val="00A94983"/>
    <w:rsid w:val="00AB6B17"/>
    <w:rsid w:val="00AE4825"/>
    <w:rsid w:val="00AF44D6"/>
    <w:rsid w:val="00B30FE0"/>
    <w:rsid w:val="00B51171"/>
    <w:rsid w:val="00B65259"/>
    <w:rsid w:val="00B6794B"/>
    <w:rsid w:val="00B750ED"/>
    <w:rsid w:val="00B913A1"/>
    <w:rsid w:val="00BB217C"/>
    <w:rsid w:val="00C22119"/>
    <w:rsid w:val="00C359B2"/>
    <w:rsid w:val="00C45D99"/>
    <w:rsid w:val="00CE2E42"/>
    <w:rsid w:val="00D5348F"/>
    <w:rsid w:val="00D82FD0"/>
    <w:rsid w:val="00DB1F55"/>
    <w:rsid w:val="00DD585B"/>
    <w:rsid w:val="00E037FE"/>
    <w:rsid w:val="00E341F0"/>
    <w:rsid w:val="00E438A6"/>
    <w:rsid w:val="00E73135"/>
    <w:rsid w:val="00EA3F70"/>
    <w:rsid w:val="00EE456A"/>
    <w:rsid w:val="00F00B98"/>
    <w:rsid w:val="00F60852"/>
    <w:rsid w:val="00F6599F"/>
    <w:rsid w:val="00F7483C"/>
    <w:rsid w:val="00FA2E68"/>
    <w:rsid w:val="00FB5125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0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0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0B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7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Ladyzhets</dc:creator>
  <cp:lastModifiedBy>umu12</cp:lastModifiedBy>
  <cp:revision>2</cp:revision>
  <cp:lastPrinted>2017-03-01T09:45:00Z</cp:lastPrinted>
  <dcterms:created xsi:type="dcterms:W3CDTF">2017-03-09T11:34:00Z</dcterms:created>
  <dcterms:modified xsi:type="dcterms:W3CDTF">2017-03-09T11:34:00Z</dcterms:modified>
</cp:coreProperties>
</file>